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072E" w:rsidRDefault="00DD68F6" w:rsidP="00581ADA">
      <w:pPr>
        <w:pStyle w:val="TitleMIRB"/>
        <w:spacing w:before="3480"/>
      </w:pPr>
      <w:bookmarkStart w:id="0" w:name="_GoBack"/>
      <w:bookmarkEnd w:id="0"/>
      <w:r>
        <w:t xml:space="preserve">Map </w:t>
      </w:r>
      <w:r w:rsidR="00D643ED">
        <w:t>I</w:t>
      </w:r>
      <w:r>
        <w:t xml:space="preserve">dentifying </w:t>
      </w:r>
      <w:r w:rsidR="00C92952">
        <w:t xml:space="preserve">Historic </w:t>
      </w:r>
      <w:r w:rsidR="00DB072E">
        <w:t>Bathymetry</w:t>
      </w:r>
    </w:p>
    <w:p w:rsidR="00166BDE" w:rsidRPr="008A5890" w:rsidRDefault="00C92952" w:rsidP="00581ADA">
      <w:pPr>
        <w:pStyle w:val="TitleMIRB"/>
        <w:spacing w:before="3480"/>
      </w:pPr>
      <w:r>
        <w:t xml:space="preserve">Map </w:t>
      </w:r>
      <w:r w:rsidR="00DB072E">
        <w:t>Data Package</w:t>
      </w:r>
      <w:r w:rsidR="00DD68F6">
        <w:t xml:space="preserve"> Regions</w:t>
      </w:r>
    </w:p>
    <w:p w:rsidR="00166BDE" w:rsidRDefault="00DD68F6" w:rsidP="007323ED">
      <w:pPr>
        <w:pStyle w:val="TitleMIRB"/>
      </w:pPr>
      <w:r>
        <w:t>in the Province of Ontario</w:t>
      </w:r>
    </w:p>
    <w:p w:rsidR="00166BDE" w:rsidRPr="00620DAD" w:rsidRDefault="00DB072E" w:rsidP="00620DAD">
      <w:pPr>
        <w:pStyle w:val="TitlePageInfoSubtitleMIRB"/>
        <w:spacing w:before="960"/>
      </w:pPr>
      <w:r w:rsidRPr="00620DAD">
        <w:t>Provincial Mapping Unit</w:t>
      </w:r>
    </w:p>
    <w:p w:rsidR="00166BDE" w:rsidRPr="00620DAD" w:rsidRDefault="00166BDE" w:rsidP="00620DAD">
      <w:pPr>
        <w:pStyle w:val="TitlePageInfoSubtitleMIRB"/>
      </w:pPr>
      <w:r w:rsidRPr="00620DAD">
        <w:t>Mapping and Information Resources Branch</w:t>
      </w:r>
    </w:p>
    <w:p w:rsidR="00166BDE" w:rsidRPr="00620DAD" w:rsidRDefault="00166BDE" w:rsidP="00620DAD">
      <w:pPr>
        <w:pStyle w:val="TitlePageInfoSubtitleMIRB"/>
      </w:pPr>
      <w:r w:rsidRPr="00620DAD">
        <w:t>Corporate Management and Information Division</w:t>
      </w:r>
    </w:p>
    <w:p w:rsidR="00166BDE" w:rsidRPr="00620DAD" w:rsidRDefault="00166BDE" w:rsidP="00620DAD">
      <w:pPr>
        <w:pStyle w:val="TitlePageInfoSubtitleMIRB"/>
      </w:pPr>
      <w:r w:rsidRPr="00620DAD">
        <w:t>Ministry of Natural Resources and Forestry</w:t>
      </w:r>
    </w:p>
    <w:p w:rsidR="009022E6" w:rsidRDefault="009022E6" w:rsidP="005B3629">
      <w:pPr>
        <w:pStyle w:val="TitlePageDateTextMIRB"/>
        <w:sectPr w:rsidR="009022E6" w:rsidSect="001E404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288" w:gutter="0"/>
          <w:cols w:space="720"/>
          <w:docGrid w:linePitch="360"/>
        </w:sectPr>
      </w:pPr>
      <w:r>
        <w:t>20</w:t>
      </w:r>
      <w:r w:rsidR="00942D56">
        <w:t>20</w:t>
      </w:r>
      <w:r>
        <w:t>-</w:t>
      </w:r>
      <w:r w:rsidR="00942D56">
        <w:t>02</w:t>
      </w:r>
      <w:r>
        <w:t>-</w:t>
      </w:r>
      <w:r w:rsidR="00942D56">
        <w:t>27</w:t>
      </w:r>
    </w:p>
    <w:p w:rsidR="00166BDE" w:rsidRDefault="001E404A" w:rsidP="00581ADA">
      <w:pPr>
        <w:pStyle w:val="Heading1MIRBTopofPage"/>
      </w:pPr>
      <w:bookmarkStart w:id="1" w:name="_Toc416878814"/>
      <w:r>
        <w:lastRenderedPageBreak/>
        <w:t>Disclaimer</w:t>
      </w:r>
      <w:bookmarkEnd w:id="1"/>
    </w:p>
    <w:p w:rsidR="001E404A" w:rsidRDefault="001E404A" w:rsidP="001E404A">
      <w:pPr>
        <w:pStyle w:val="BodyAccessibleTextMIRB"/>
      </w:pPr>
      <w:r w:rsidRPr="008546B2">
        <w:t>This technical documentation has been prepared by Her Majesty the Queen in right of Ontario as represented by the Ministry of Natural Resources and Forestry (the “Ministry”). No warranties or representations, express or implied, statutory or otherwise shall apply or are being made by the Ministry with respect to the documentation, its accuracy or its completeness. In no event will the Ministry be liable or responsible for any lost profits, loss of revenue or earnings, claims by third parties or for any economic, indirect, special, incidental, consequential or exemplary damage resulting from any errors, inaccuracies or omissions in this documentation; and in no event will the Ministry’s liability for any such errors, inaccuracies or omissions on any particular claim, proceeding or action, exceed the actual consideration paid by the claimant involved to the Ministry for the materials to which this instructional documentation relates. Save and except for the liability expressly provided for above, the Ministry shall have no obligation, duty or liability whatsoever in contract, tort or otherwise, including any liability or negligence. The limitations, exclusions and disclaimers expressed above shall apply irrespective of the nature of any cause of action, demand or action, including but not limited to breach of contract, negligence, strict liability, tort or any other legal theory, and shall survive any fundamental breach or breaches.</w:t>
      </w:r>
    </w:p>
    <w:p w:rsidR="00F56911" w:rsidRDefault="00F56911" w:rsidP="001E404A">
      <w:pPr>
        <w:pStyle w:val="BodyAccessibleTextMIRB"/>
        <w:rPr>
          <w:lang w:val="fr-CA"/>
        </w:rPr>
      </w:pPr>
      <w:r w:rsidRPr="00F42DEE">
        <w:rPr>
          <w:lang w:val="fr-CA"/>
        </w:rPr>
        <w:t>Cette publication spécialisée n’est disponible qu’en anglais</w:t>
      </w:r>
      <w:r>
        <w:rPr>
          <w:lang w:val="fr-CA"/>
        </w:rPr>
        <w:t>.</w:t>
      </w:r>
    </w:p>
    <w:p w:rsidR="00416DA6" w:rsidRPr="003B760B" w:rsidRDefault="00416DA6">
      <w:pPr>
        <w:rPr>
          <w:rFonts w:eastAsiaTheme="majorEastAsia" w:cstheme="majorBidi"/>
          <w:b/>
          <w:bCs/>
          <w:color w:val="76923C" w:themeColor="accent3" w:themeShade="BF"/>
          <w:sz w:val="32"/>
          <w:szCs w:val="28"/>
          <w:lang w:val="fr-CA" w:eastAsia="en-US"/>
        </w:rPr>
      </w:pPr>
      <w:bookmarkStart w:id="2" w:name="_Toc416878815"/>
      <w:r w:rsidRPr="003B760B">
        <w:rPr>
          <w:lang w:val="fr-CA"/>
        </w:rPr>
        <w:br w:type="page"/>
      </w:r>
    </w:p>
    <w:p w:rsidR="00F56911" w:rsidRPr="00F56911" w:rsidRDefault="00F56911" w:rsidP="000D0B10">
      <w:pPr>
        <w:pStyle w:val="Heading1MIRBMidPage"/>
      </w:pPr>
      <w:r w:rsidRPr="00F56911">
        <w:lastRenderedPageBreak/>
        <w:t>Additional Information</w:t>
      </w:r>
      <w:bookmarkEnd w:id="2"/>
    </w:p>
    <w:p w:rsidR="00416DA6" w:rsidRDefault="00DF3E39" w:rsidP="00F56911">
      <w:pPr>
        <w:pStyle w:val="BodyAccessibleTextMIRB"/>
      </w:pPr>
      <w:r w:rsidRPr="00DF3E39">
        <w:t>The majority of the historic paper</w:t>
      </w:r>
      <w:r w:rsidR="005B3629">
        <w:t xml:space="preserve"> bathymetry</w:t>
      </w:r>
      <w:r w:rsidRPr="00DF3E39">
        <w:t xml:space="preserve"> maps have been scanned to digital files. Digital files will be added to this dataset when they become available.</w:t>
      </w:r>
      <w:r w:rsidR="00620DAD">
        <w:t xml:space="preserve"> </w:t>
      </w:r>
      <w:r w:rsidRPr="00DF3E39">
        <w:t xml:space="preserve"> The digital files have been grouped and packaged by regions into several compressed (zipped) files for download. </w:t>
      </w:r>
      <w:r w:rsidR="00100BB6">
        <w:t>The following map of regions can be used to d</w:t>
      </w:r>
      <w:r w:rsidR="00436E81">
        <w:t>etermine</w:t>
      </w:r>
      <w:r w:rsidR="00100BB6">
        <w:t xml:space="preserve"> </w:t>
      </w:r>
      <w:r w:rsidR="00400700">
        <w:t xml:space="preserve">which </w:t>
      </w:r>
      <w:r w:rsidR="00100BB6">
        <w:t>package to download</w:t>
      </w:r>
      <w:r w:rsidR="00436E81">
        <w:t xml:space="preserve"> for the lake of interest</w:t>
      </w:r>
      <w:r w:rsidR="00100BB6">
        <w:t>.</w:t>
      </w:r>
      <w:r w:rsidR="004F4CD0">
        <w:t xml:space="preserve"> </w:t>
      </w:r>
      <w:r w:rsidR="005B3629">
        <w:t xml:space="preserve"> </w:t>
      </w:r>
      <w:r w:rsidR="00D43FA7">
        <w:t>T</w:t>
      </w:r>
      <w:r w:rsidR="004F4CD0">
        <w:t xml:space="preserve">he </w:t>
      </w:r>
      <w:r w:rsidR="00D43FA7">
        <w:t xml:space="preserve">bathymetry </w:t>
      </w:r>
      <w:r w:rsidR="004F4CD0">
        <w:t xml:space="preserve">lookup table </w:t>
      </w:r>
      <w:r w:rsidR="00D43FA7">
        <w:t>can be used to identify lakes contained in each</w:t>
      </w:r>
      <w:r w:rsidR="007A69F0">
        <w:t xml:space="preserve"> package.</w:t>
      </w:r>
    </w:p>
    <w:p w:rsidR="00416DA6" w:rsidRDefault="00416DA6" w:rsidP="00416DA6">
      <w:pPr>
        <w:pStyle w:val="BodyAccessibleTextMIRB"/>
      </w:pPr>
      <w:bookmarkStart w:id="3" w:name="_Toc416878816"/>
      <w:r>
        <w:t>This document does not comply with all the applicable guidelines for accessible digital documents. For an alternative format please</w:t>
      </w:r>
      <w:r w:rsidRPr="009B0A6D">
        <w:t xml:space="preserve"> </w:t>
      </w:r>
      <w:r>
        <w:t>email</w:t>
      </w:r>
      <w:r w:rsidRPr="008546B2">
        <w:t xml:space="preserve"> </w:t>
      </w:r>
      <w:r>
        <w:t xml:space="preserve">Provincial Mapping Unit at </w:t>
      </w:r>
      <w:hyperlink r:id="rId14" w:tooltip="Send email to Provincial Mapping Unit" w:history="1">
        <w:r w:rsidRPr="009F4617">
          <w:rPr>
            <w:rStyle w:val="HyperlinkMIRBChar"/>
          </w:rPr>
          <w:t>pmu@ontario.ca</w:t>
        </w:r>
      </w:hyperlink>
      <w:r>
        <w:t>.</w:t>
      </w:r>
    </w:p>
    <w:p w:rsidR="00416DA6" w:rsidRDefault="00416DA6" w:rsidP="00416DA6">
      <w:pPr>
        <w:pStyle w:val="BodyAccessibleTextMIRB"/>
        <w:sectPr w:rsidR="00416DA6" w:rsidSect="001E404A">
          <w:headerReference w:type="default" r:id="rId15"/>
          <w:footerReference w:type="default" r:id="rId16"/>
          <w:pgSz w:w="12240" w:h="15840"/>
          <w:pgMar w:top="1440" w:right="1440" w:bottom="1440" w:left="1440" w:header="432" w:footer="720" w:gutter="0"/>
          <w:cols w:space="720"/>
          <w:docGrid w:linePitch="360"/>
        </w:sectPr>
      </w:pPr>
      <w:r w:rsidRPr="008546B2">
        <w:t xml:space="preserve">For more information about </w:t>
      </w:r>
      <w:r w:rsidRPr="00671E2D">
        <w:t>this</w:t>
      </w:r>
      <w:r w:rsidRPr="008546B2">
        <w:t xml:space="preserve"> document, please contact </w:t>
      </w:r>
      <w:r>
        <w:t xml:space="preserve">Provincial Mapping Unit at </w:t>
      </w:r>
      <w:hyperlink r:id="rId17" w:tooltip="Send email to Provincial Mapping Unit" w:history="1">
        <w:r>
          <w:rPr>
            <w:rStyle w:val="HyperlinkMIRBChar"/>
          </w:rPr>
          <w:t>pmu@ontario.ca</w:t>
        </w:r>
      </w:hyperlink>
      <w:r>
        <w:t>.</w:t>
      </w:r>
    </w:p>
    <w:p w:rsidR="00581ADA" w:rsidRDefault="00331BA5" w:rsidP="00AD572C">
      <w:pPr>
        <w:pStyle w:val="Heading1MIRBTopofPage"/>
        <w:jc w:val="center"/>
        <w:rPr>
          <w:noProof/>
        </w:rPr>
      </w:pPr>
      <w:r>
        <w:lastRenderedPageBreak/>
        <w:t>Historic Bathymetry Map</w:t>
      </w:r>
      <w:r w:rsidR="00E54178">
        <w:t xml:space="preserve"> Regions in the Province of Ontario</w:t>
      </w:r>
    </w:p>
    <w:p w:rsidR="003D41F3" w:rsidRPr="003D41F3" w:rsidRDefault="0059331A" w:rsidP="003D41F3">
      <w:pPr>
        <w:pStyle w:val="BodyAccessibleTextMIRB"/>
        <w:rPr>
          <w:lang w:eastAsia="en-CA"/>
        </w:rPr>
      </w:pPr>
      <w:r>
        <w:rPr>
          <w:noProof/>
          <w:lang w:eastAsia="en-CA"/>
        </w:rPr>
        <w:drawing>
          <wp:inline distT="0" distB="0" distL="0" distR="0" wp14:anchorId="4F03A37C" wp14:editId="59A3BCE3">
            <wp:extent cx="5943600" cy="6280785"/>
            <wp:effectExtent l="19050" t="19050" r="19050" b="24765"/>
            <wp:docPr id="2" name="Picture 2" descr="The map can be used to determine which package to download for the lake of interest." title="Historic Bathymetry Map Regions in the Province of Ont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943600" cy="6280785"/>
                    </a:xfrm>
                    <a:prstGeom prst="rect">
                      <a:avLst/>
                    </a:prstGeom>
                    <a:ln>
                      <a:solidFill>
                        <a:schemeClr val="tx1"/>
                      </a:solidFill>
                    </a:ln>
                  </pic:spPr>
                </pic:pic>
              </a:graphicData>
            </a:graphic>
          </wp:inline>
        </w:drawing>
      </w:r>
    </w:p>
    <w:p w:rsidR="0030216C" w:rsidRDefault="005E3F1B" w:rsidP="001F2526">
      <w:pPr>
        <w:pStyle w:val="BodyAccessibleTextMIRB"/>
      </w:pPr>
      <w:r>
        <w:t>There is an additional package, Package 99, containing scanned maps whose location could not be determined.</w:t>
      </w:r>
      <w:r w:rsidR="00C2530A">
        <w:t xml:space="preserve"> The file size</w:t>
      </w:r>
      <w:r w:rsidR="00317191">
        <w:t xml:space="preserve"> of Package 99</w:t>
      </w:r>
      <w:r w:rsidR="00C2530A">
        <w:t xml:space="preserve"> is 3</w:t>
      </w:r>
      <w:r w:rsidR="0099661F">
        <w:t>9</w:t>
      </w:r>
      <w:r w:rsidR="00C2530A">
        <w:t xml:space="preserve"> MB.</w:t>
      </w:r>
    </w:p>
    <w:p w:rsidR="0030216C" w:rsidRDefault="0030216C">
      <w:pPr>
        <w:rPr>
          <w:rFonts w:eastAsiaTheme="minorEastAsia" w:cstheme="minorBidi"/>
          <w:sz w:val="24"/>
          <w:szCs w:val="22"/>
          <w:lang w:eastAsia="en-US"/>
        </w:rPr>
      </w:pPr>
      <w:r>
        <w:br w:type="page"/>
      </w:r>
    </w:p>
    <w:p w:rsidR="00254B42" w:rsidRDefault="00254B42" w:rsidP="001F2526">
      <w:pPr>
        <w:pStyle w:val="BodyAccessibleTextMIRB"/>
      </w:pPr>
      <w:r>
        <w:lastRenderedPageBreak/>
        <w:t>To</w:t>
      </w:r>
      <w:r w:rsidR="0038768B">
        <w:t xml:space="preserve"> view the Metadata records for Historic Bathymetry </w:t>
      </w:r>
      <w:r w:rsidR="003B760B">
        <w:t>Maps,</w:t>
      </w:r>
      <w:r>
        <w:t xml:space="preserve"> navigate to:</w:t>
      </w:r>
    </w:p>
    <w:p w:rsidR="00942D56" w:rsidRDefault="008626F4" w:rsidP="001F2526">
      <w:pPr>
        <w:pStyle w:val="BodyAccessibleTextMIRB"/>
        <w:rPr>
          <w:rStyle w:val="HyperlinkMIRBChar"/>
        </w:rPr>
      </w:pPr>
      <w:hyperlink r:id="rId19" w:tooltip="Historic Bathymetry Maps metadata record page" w:history="1">
        <w:r w:rsidR="001F71AE" w:rsidRPr="00416DA6">
          <w:rPr>
            <w:rStyle w:val="HyperlinkMIRBChar"/>
          </w:rPr>
          <w:t>Historic Bathymetry Maps</w:t>
        </w:r>
      </w:hyperlink>
    </w:p>
    <w:p w:rsidR="00D643ED" w:rsidRDefault="00942D56" w:rsidP="001F2526">
      <w:pPr>
        <w:pStyle w:val="BodyAccessibleTextMIRB"/>
      </w:pPr>
      <w:r w:rsidRPr="00942D56">
        <w:t>https://geohub.lio.gov.on.ca/datasets/mnrf::historic-bathymetry-maps</w:t>
      </w:r>
    </w:p>
    <w:p w:rsidR="00032B84" w:rsidRPr="00416DA6" w:rsidRDefault="008626F4" w:rsidP="00416DA6">
      <w:pPr>
        <w:pStyle w:val="HyperlinkMIRB"/>
      </w:pPr>
      <w:hyperlink r:id="rId20" w:tooltip="Download the Bathymetry Lookup Values table." w:history="1">
        <w:r w:rsidR="005B3629" w:rsidRPr="00416DA6">
          <w:rPr>
            <w:rStyle w:val="Hyperlink"/>
            <w:color w:val="4F6228" w:themeColor="accent3" w:themeShade="80"/>
          </w:rPr>
          <w:t>Bathymetry Lookup Values</w:t>
        </w:r>
      </w:hyperlink>
    </w:p>
    <w:p w:rsidR="005B3629" w:rsidRDefault="00942D56" w:rsidP="001F2526">
      <w:pPr>
        <w:pStyle w:val="BodyAccessibleTextMIRB"/>
      </w:pPr>
      <w:r>
        <w:t>https://www.sdc.gov.on.ca/sites/MNRF</w:t>
      </w:r>
      <w:r w:rsidR="005B3629">
        <w:t>-PublicDocs/EN/CMID/BathymetryLookup.xlsx</w:t>
      </w:r>
    </w:p>
    <w:p w:rsidR="005B3629" w:rsidRPr="005B3629" w:rsidRDefault="005B3629" w:rsidP="005B3629">
      <w:pPr>
        <w:pStyle w:val="BodyAccessibleTextMIRB"/>
        <w:sectPr w:rsidR="005B3629" w:rsidRPr="005B3629" w:rsidSect="001C3CE4">
          <w:footerReference w:type="default" r:id="rId21"/>
          <w:pgSz w:w="12240" w:h="15840" w:code="1"/>
          <w:pgMar w:top="1440" w:right="1440" w:bottom="1440" w:left="1440" w:header="432" w:footer="720" w:gutter="0"/>
          <w:cols w:space="720"/>
          <w:docGrid w:linePitch="360"/>
        </w:sectPr>
      </w:pPr>
    </w:p>
    <w:bookmarkEnd w:id="3"/>
    <w:p w:rsidR="00E93A66" w:rsidRPr="006415AD" w:rsidRDefault="006415AD" w:rsidP="001C3CE4">
      <w:pPr>
        <w:pStyle w:val="BodyAccessibleTextMIRB"/>
        <w:spacing w:before="12600" w:after="0"/>
      </w:pPr>
      <w:r w:rsidRPr="006415AD">
        <w:lastRenderedPageBreak/>
        <w:t>Version 1</w:t>
      </w:r>
      <w:r w:rsidR="00032B84">
        <w:t>617</w:t>
      </w:r>
      <w:r w:rsidRPr="006415AD">
        <w:t>.1</w:t>
      </w:r>
    </w:p>
    <w:sectPr w:rsidR="00E93A66" w:rsidRPr="006415AD" w:rsidSect="001C3CE4">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613A" w:rsidRDefault="00EE613A" w:rsidP="00166BDE">
      <w:r>
        <w:separator/>
      </w:r>
    </w:p>
  </w:endnote>
  <w:endnote w:type="continuationSeparator" w:id="0">
    <w:p w:rsidR="00EE613A" w:rsidRDefault="00EE613A"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2D56" w:rsidRDefault="00942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2D56" w:rsidRDefault="00942D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2D56" w:rsidRDefault="00942D5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DA6" w:rsidRDefault="00416DA6">
    <w:pPr>
      <w:pStyle w:val="Footer"/>
    </w:pPr>
    <w:r w:rsidRPr="00C85482">
      <w:rPr>
        <w:rFonts w:cs="Arial"/>
        <w:sz w:val="24"/>
        <w:szCs w:val="24"/>
      </w:rPr>
      <w:t>© 20</w:t>
    </w:r>
    <w:r w:rsidR="003B760B">
      <w:rPr>
        <w:rFonts w:cs="Arial"/>
        <w:sz w:val="24"/>
        <w:szCs w:val="24"/>
      </w:rPr>
      <w:t>20</w:t>
    </w:r>
    <w:r w:rsidRPr="00C85482">
      <w:rPr>
        <w:rFonts w:cs="Arial"/>
        <w:sz w:val="24"/>
        <w:szCs w:val="24"/>
      </w:rPr>
      <w:t>, Queen’s Printer for Ontario</w:t>
    </w:r>
    <w:r>
      <w:rPr>
        <w:rFonts w:cs="Arial"/>
        <w:sz w:val="24"/>
        <w:szCs w:val="24"/>
      </w:rPr>
      <w:tab/>
    </w:r>
    <w:r>
      <w:rPr>
        <w:rFonts w:cs="Arial"/>
        <w:sz w:val="24"/>
        <w:szCs w:val="24"/>
      </w:rPr>
      <w:tab/>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6732065"/>
      <w:docPartObj>
        <w:docPartGallery w:val="Page Numbers (Bottom of Page)"/>
        <w:docPartUnique/>
      </w:docPartObj>
    </w:sdtPr>
    <w:sdtEndPr>
      <w:rPr>
        <w:noProof/>
      </w:rPr>
    </w:sdtEndPr>
    <w:sdtContent>
      <w:p w:rsidR="008A5890" w:rsidRDefault="008A589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431DE9">
          <w:rPr>
            <w:noProof/>
            <w:sz w:val="24"/>
          </w:rPr>
          <w:t>6</w:t>
        </w:r>
        <w:r w:rsidRPr="00F56911">
          <w:rPr>
            <w:noProof/>
            <w:sz w:val="24"/>
          </w:rPr>
          <w:fldChar w:fldCharType="end"/>
        </w:r>
      </w:p>
    </w:sdtContent>
  </w:sdt>
  <w:p w:rsidR="008A5890" w:rsidRPr="00F56911" w:rsidRDefault="008A5890"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613A" w:rsidRDefault="00EE613A" w:rsidP="00166BDE">
      <w:r>
        <w:separator/>
      </w:r>
    </w:p>
  </w:footnote>
  <w:footnote w:type="continuationSeparator" w:id="0">
    <w:p w:rsidR="00EE613A" w:rsidRDefault="00EE613A"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2D56" w:rsidRDefault="00942D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5890" w:rsidRDefault="00942D56" w:rsidP="00166BDE">
    <w:pPr>
      <w:pStyle w:val="Header"/>
      <w:jc w:val="right"/>
    </w:pPr>
    <w:r>
      <w:rPr>
        <w:noProof/>
      </w:rPr>
      <w:drawing>
        <wp:inline distT="0" distB="0" distL="0" distR="0" wp14:anchorId="37BA1F62" wp14:editId="7A52B163">
          <wp:extent cx="1226920" cy="490768"/>
          <wp:effectExtent l="0" t="0" r="0" b="0"/>
          <wp:docPr id="54" name="Picture 54" descr="Government of Ontario logo&#10;&#10;Image of the Ontario trillium flower logo and the word &quot;Ontari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N_POS_LOGO_CMYK.EPS"/>
                  <pic:cNvPicPr/>
                </pic:nvPicPr>
                <pic:blipFill>
                  <a:blip r:embed="rId1">
                    <a:extLst>
                      <a:ext uri="{28A0092B-C50C-407E-A947-70E740481C1C}">
                        <a14:useLocalDpi xmlns:a14="http://schemas.microsoft.com/office/drawing/2010/main" val="0"/>
                      </a:ext>
                    </a:extLst>
                  </a:blip>
                  <a:stretch>
                    <a:fillRect/>
                  </a:stretch>
                </pic:blipFill>
                <pic:spPr>
                  <a:xfrm>
                    <a:off x="0" y="0"/>
                    <a:ext cx="1226920" cy="49076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2D56" w:rsidRDefault="00942D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6DA6" w:rsidRPr="00F56911" w:rsidRDefault="00416DA6"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14"/>
  </w:num>
  <w:num w:numId="4">
    <w:abstractNumId w:val="11"/>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1"/>
    <w:lvlOverride w:ilvl="0">
      <w:startOverride w:val="1"/>
    </w:lvlOverride>
  </w:num>
  <w:num w:numId="16">
    <w:abstractNumId w:val="14"/>
  </w:num>
  <w:num w:numId="17">
    <w:abstractNumId w:val="11"/>
  </w:num>
  <w:num w:numId="18">
    <w:abstractNumId w:val="13"/>
  </w:num>
  <w:num w:numId="19">
    <w:abstractNumId w:val="12"/>
  </w:num>
  <w:num w:numId="20">
    <w:abstractNumId w:val="10"/>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2"/>
  </w:num>
  <w:num w:numId="25">
    <w:abstractNumId w:val="14"/>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A5890"/>
    <w:rsid w:val="000223EC"/>
    <w:rsid w:val="00027215"/>
    <w:rsid w:val="0002784E"/>
    <w:rsid w:val="00032052"/>
    <w:rsid w:val="00032558"/>
    <w:rsid w:val="00032B84"/>
    <w:rsid w:val="00047E5E"/>
    <w:rsid w:val="000572FD"/>
    <w:rsid w:val="00094836"/>
    <w:rsid w:val="000D0B10"/>
    <w:rsid w:val="000F0E9A"/>
    <w:rsid w:val="00100BB6"/>
    <w:rsid w:val="00104F3E"/>
    <w:rsid w:val="0016470E"/>
    <w:rsid w:val="00165B56"/>
    <w:rsid w:val="00165D1A"/>
    <w:rsid w:val="00166BDE"/>
    <w:rsid w:val="0017051E"/>
    <w:rsid w:val="00183FFA"/>
    <w:rsid w:val="001B6949"/>
    <w:rsid w:val="001C3CE4"/>
    <w:rsid w:val="001D7536"/>
    <w:rsid w:val="001E404A"/>
    <w:rsid w:val="001F2526"/>
    <w:rsid w:val="001F71AE"/>
    <w:rsid w:val="00207CFA"/>
    <w:rsid w:val="002272CB"/>
    <w:rsid w:val="00252B3B"/>
    <w:rsid w:val="00254B42"/>
    <w:rsid w:val="002738BF"/>
    <w:rsid w:val="00277D3E"/>
    <w:rsid w:val="002944BB"/>
    <w:rsid w:val="002B513C"/>
    <w:rsid w:val="002B67CB"/>
    <w:rsid w:val="002D4834"/>
    <w:rsid w:val="002F3C1B"/>
    <w:rsid w:val="003002C2"/>
    <w:rsid w:val="0030216C"/>
    <w:rsid w:val="00317191"/>
    <w:rsid w:val="00323638"/>
    <w:rsid w:val="00330720"/>
    <w:rsid w:val="00331BA5"/>
    <w:rsid w:val="00352E3C"/>
    <w:rsid w:val="003570F8"/>
    <w:rsid w:val="0038768B"/>
    <w:rsid w:val="00387AA9"/>
    <w:rsid w:val="003B760B"/>
    <w:rsid w:val="003C5B3F"/>
    <w:rsid w:val="003D41F3"/>
    <w:rsid w:val="003F0C60"/>
    <w:rsid w:val="00400700"/>
    <w:rsid w:val="00416DA6"/>
    <w:rsid w:val="00431DE9"/>
    <w:rsid w:val="00436E81"/>
    <w:rsid w:val="00452486"/>
    <w:rsid w:val="004F4CD0"/>
    <w:rsid w:val="005117B9"/>
    <w:rsid w:val="005163EE"/>
    <w:rsid w:val="0053577E"/>
    <w:rsid w:val="00581ADA"/>
    <w:rsid w:val="0059331A"/>
    <w:rsid w:val="005B3629"/>
    <w:rsid w:val="005E3F1B"/>
    <w:rsid w:val="005F35E5"/>
    <w:rsid w:val="00620DAD"/>
    <w:rsid w:val="00637FCA"/>
    <w:rsid w:val="006415AD"/>
    <w:rsid w:val="00663108"/>
    <w:rsid w:val="006638B7"/>
    <w:rsid w:val="00681C6C"/>
    <w:rsid w:val="00690A61"/>
    <w:rsid w:val="006C4420"/>
    <w:rsid w:val="006D3A52"/>
    <w:rsid w:val="006E749E"/>
    <w:rsid w:val="007153B0"/>
    <w:rsid w:val="007323ED"/>
    <w:rsid w:val="007452A5"/>
    <w:rsid w:val="00746045"/>
    <w:rsid w:val="00781344"/>
    <w:rsid w:val="007A69F0"/>
    <w:rsid w:val="007A735C"/>
    <w:rsid w:val="007E6A36"/>
    <w:rsid w:val="008148A4"/>
    <w:rsid w:val="008626F4"/>
    <w:rsid w:val="0086272B"/>
    <w:rsid w:val="00892C63"/>
    <w:rsid w:val="008A5890"/>
    <w:rsid w:val="008C1D79"/>
    <w:rsid w:val="009022E6"/>
    <w:rsid w:val="00923001"/>
    <w:rsid w:val="00942D56"/>
    <w:rsid w:val="0099661F"/>
    <w:rsid w:val="009A1B79"/>
    <w:rsid w:val="009C0162"/>
    <w:rsid w:val="00A2594A"/>
    <w:rsid w:val="00A51E4C"/>
    <w:rsid w:val="00A52531"/>
    <w:rsid w:val="00A84996"/>
    <w:rsid w:val="00A90667"/>
    <w:rsid w:val="00AD572C"/>
    <w:rsid w:val="00AE1CFA"/>
    <w:rsid w:val="00AE795A"/>
    <w:rsid w:val="00AF351C"/>
    <w:rsid w:val="00AF7497"/>
    <w:rsid w:val="00B94670"/>
    <w:rsid w:val="00BD5663"/>
    <w:rsid w:val="00BF42C0"/>
    <w:rsid w:val="00BF72D9"/>
    <w:rsid w:val="00C2530A"/>
    <w:rsid w:val="00C54821"/>
    <w:rsid w:val="00C57242"/>
    <w:rsid w:val="00C74020"/>
    <w:rsid w:val="00C844D4"/>
    <w:rsid w:val="00C92952"/>
    <w:rsid w:val="00CD1EED"/>
    <w:rsid w:val="00D177F2"/>
    <w:rsid w:val="00D43FA7"/>
    <w:rsid w:val="00D60C6C"/>
    <w:rsid w:val="00D643ED"/>
    <w:rsid w:val="00D64B4E"/>
    <w:rsid w:val="00D73107"/>
    <w:rsid w:val="00D76425"/>
    <w:rsid w:val="00D927B4"/>
    <w:rsid w:val="00DB072E"/>
    <w:rsid w:val="00DD68F6"/>
    <w:rsid w:val="00DF3E39"/>
    <w:rsid w:val="00E13FA5"/>
    <w:rsid w:val="00E143C9"/>
    <w:rsid w:val="00E54178"/>
    <w:rsid w:val="00E576C0"/>
    <w:rsid w:val="00E93A66"/>
    <w:rsid w:val="00ED3B13"/>
    <w:rsid w:val="00EE613A"/>
    <w:rsid w:val="00F132C2"/>
    <w:rsid w:val="00F56911"/>
    <w:rsid w:val="00F92139"/>
    <w:rsid w:val="00F957D5"/>
    <w:rsid w:val="00FC3450"/>
    <w:rsid w:val="00FE65B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02A1186F-CF95-4863-BA8C-6776BA227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5">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032B84"/>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semiHidden/>
    <w:unhideWhenUsed/>
    <w:qFormat/>
    <w:rsid w:val="00032B84"/>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032B84"/>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032B84"/>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032B84"/>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032B84"/>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032B84"/>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032B84"/>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032B84"/>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032B84"/>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032B84"/>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032B84"/>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032B84"/>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032B84"/>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032B84"/>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032B84"/>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032B84"/>
    <w:pPr>
      <w:spacing w:before="3120" w:after="240"/>
    </w:pPr>
    <w:rPr>
      <w:sz w:val="56"/>
    </w:rPr>
  </w:style>
  <w:style w:type="character" w:customStyle="1" w:styleId="TitleMIRBChar">
    <w:name w:val="Title MIRB Char"/>
    <w:basedOn w:val="DataClassTitleMIRBChar"/>
    <w:link w:val="TitleMIRB"/>
    <w:rsid w:val="00032B84"/>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032B84"/>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032B84"/>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032B84"/>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032B84"/>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032B84"/>
    <w:pPr>
      <w:numPr>
        <w:numId w:val="1"/>
      </w:numPr>
      <w:spacing w:before="120" w:after="240"/>
      <w:contextualSpacing/>
    </w:pPr>
  </w:style>
  <w:style w:type="character" w:customStyle="1" w:styleId="BulletsMIRBChar">
    <w:name w:val="Bullets MIRB Char"/>
    <w:basedOn w:val="BodyAccessibleTextMIRBChar"/>
    <w:link w:val="BulletsMIRB"/>
    <w:rsid w:val="00032B84"/>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032B84"/>
    <w:pPr>
      <w:numPr>
        <w:numId w:val="19"/>
      </w:numPr>
    </w:pPr>
  </w:style>
  <w:style w:type="character" w:customStyle="1" w:styleId="NumberedListMIRBChar">
    <w:name w:val="Numbered List MIRB Char"/>
    <w:basedOn w:val="BulletsMIRBChar"/>
    <w:link w:val="NumberedListMIRB"/>
    <w:rsid w:val="00032B84"/>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032B84"/>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032B84"/>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032B84"/>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032B84"/>
    <w:pPr>
      <w:spacing w:before="0" w:after="960"/>
    </w:pPr>
    <w:rPr>
      <w:sz w:val="44"/>
    </w:rPr>
  </w:style>
  <w:style w:type="character" w:customStyle="1" w:styleId="TitlePageSubtitleMIRBChar">
    <w:name w:val="Title Page Subtitle MIRB Char"/>
    <w:basedOn w:val="TitleMIRBChar"/>
    <w:link w:val="TitlePageSubtitleMIRB"/>
    <w:rsid w:val="00032B84"/>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032B84"/>
    <w:pPr>
      <w:keepNext w:val="0"/>
      <w:spacing w:before="480"/>
    </w:pPr>
    <w:rPr>
      <w:lang w:eastAsia="en-US"/>
    </w:rPr>
  </w:style>
  <w:style w:type="character" w:customStyle="1" w:styleId="Heading1MIRBMidPageChar">
    <w:name w:val="Heading 1 MIRB Mid Page Char"/>
    <w:basedOn w:val="Heading1MIRBTopofPageChar"/>
    <w:link w:val="Heading1MIRBMidPage"/>
    <w:rsid w:val="00032B84"/>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032B84"/>
    <w:rPr>
      <w:color w:val="4F6228" w:themeColor="accent3" w:themeShade="80"/>
      <w:u w:val="single"/>
    </w:rPr>
  </w:style>
  <w:style w:type="character" w:customStyle="1" w:styleId="HyperlinkMIRBChar">
    <w:name w:val="Hyperlink MIRB Char"/>
    <w:basedOn w:val="BodyAccessibleTextMIRBChar"/>
    <w:link w:val="HyperlinkMIRB"/>
    <w:rsid w:val="00032B84"/>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032B84"/>
    <w:pPr>
      <w:jc w:val="center"/>
    </w:pPr>
    <w:rPr>
      <w:b/>
    </w:rPr>
  </w:style>
  <w:style w:type="character" w:customStyle="1" w:styleId="TableHeaderRowTextMIRBChar">
    <w:name w:val="Table Header Row Text MIRB Char"/>
    <w:basedOn w:val="TableBodyTextMIRBChar"/>
    <w:link w:val="TableHeaderRowTextMIRB"/>
    <w:rsid w:val="00032B84"/>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032B84"/>
    <w:rPr>
      <w:b/>
    </w:rPr>
  </w:style>
  <w:style w:type="character" w:customStyle="1" w:styleId="TableColumnNameMIRBChar">
    <w:name w:val="Table Column Name MIRB Char"/>
    <w:basedOn w:val="TableBodyTextMIRBChar"/>
    <w:link w:val="TableColumnNameMIRB"/>
    <w:rsid w:val="00032B84"/>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032B84"/>
    <w:pPr>
      <w:spacing w:after="0" w:line="240" w:lineRule="auto"/>
    </w:pPr>
  </w:style>
  <w:style w:type="character" w:customStyle="1" w:styleId="LookupTableInfoMIRBChar">
    <w:name w:val="Lookup Table Info MIRB Char"/>
    <w:basedOn w:val="BodyAccessibleTextMIRBChar"/>
    <w:link w:val="LookupTableInfoMIRB"/>
    <w:rsid w:val="00032B84"/>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032B84"/>
    <w:pPr>
      <w:spacing w:before="120" w:after="240" w:line="276" w:lineRule="auto"/>
      <w:contextualSpacing/>
      <w:jc w:val="center"/>
    </w:pPr>
    <w:rPr>
      <w:bCs/>
      <w:color w:val="4F6228" w:themeColor="accent3" w:themeShade="80"/>
      <w:szCs w:val="18"/>
    </w:rPr>
  </w:style>
  <w:style w:type="paragraph" w:styleId="BalloonText">
    <w:name w:val="Balloon Text"/>
    <w:basedOn w:val="Normal"/>
    <w:link w:val="BalloonTextChar"/>
    <w:rsid w:val="00620DAD"/>
    <w:rPr>
      <w:rFonts w:ascii="Tahoma" w:hAnsi="Tahoma" w:cs="Tahoma"/>
      <w:sz w:val="16"/>
      <w:szCs w:val="16"/>
    </w:rPr>
  </w:style>
  <w:style w:type="character" w:customStyle="1" w:styleId="BalloonTextChar">
    <w:name w:val="Balloon Text Char"/>
    <w:basedOn w:val="DefaultParagraphFont"/>
    <w:link w:val="BalloonText"/>
    <w:rsid w:val="00620DAD"/>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032B84"/>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032B84"/>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032B84"/>
    <w:pPr>
      <w:spacing w:line="276" w:lineRule="auto"/>
      <w:outlineLvl w:val="9"/>
    </w:pPr>
    <w:rPr>
      <w:lang w:val="en-US"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252B3B"/>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character" w:customStyle="1" w:styleId="Heading5Char">
    <w:name w:val="Heading 5 Char"/>
    <w:basedOn w:val="DefaultParagraphFont"/>
    <w:link w:val="Heading5"/>
    <w:semiHidden/>
    <w:rsid w:val="00032B84"/>
    <w:rPr>
      <w:rFonts w:asciiTheme="majorHAnsi" w:eastAsiaTheme="majorEastAsia" w:hAnsiTheme="majorHAnsi" w:cstheme="majorBidi"/>
      <w:color w:val="243F60" w:themeColor="accent1" w:themeShade="7F"/>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rsid w:val="00AF351C"/>
    <w:pPr>
      <w:keepNext/>
      <w:keepLines/>
    </w:pPr>
  </w:style>
  <w:style w:type="paragraph" w:customStyle="1" w:styleId="Heading3NoNumbersMIRB">
    <w:name w:val="Heading 3 No Numbers MIRB"/>
    <w:basedOn w:val="Heading3MIRB"/>
    <w:link w:val="Heading3NoNumbersMIRBChar"/>
    <w:rsid w:val="00AF351C"/>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rsid w:val="00AF351C"/>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character" w:styleId="FollowedHyperlink">
    <w:name w:val="FollowedHyperlink"/>
    <w:basedOn w:val="DefaultParagraphFont"/>
    <w:rsid w:val="003876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pmu@ontario.ca"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www.sdc.gov.on.ca/sites/MNRF-PublicDocs/EN/CMID/BathymetryLookup.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geohub.lio.gov.on.ca/search?q=historic%20bathymetry%20map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mu@ontario.ca"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LARWI\Desktop\Documents\Accessibility\SDITemplate-NumberedHeadings-2015-07-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32CE77C8-B502-48F8-86C5-95659A17AD0A}">
  <ds:schemaRefs>
    <ds:schemaRef ds:uri="http://schemas.openxmlformats.org/officeDocument/2006/bibliography"/>
  </ds:schemaRefs>
</ds:datastoreItem>
</file>

<file path=customXml/itemProps2.xml><?xml version="1.0" encoding="utf-8"?>
<ds:datastoreItem xmlns:ds="http://schemas.openxmlformats.org/officeDocument/2006/customXml" ds:itemID="{379DBE89-82BE-4C92-9866-E87AA498154D}"/>
</file>

<file path=customXml/itemProps3.xml><?xml version="1.0" encoding="utf-8"?>
<ds:datastoreItem xmlns:ds="http://schemas.openxmlformats.org/officeDocument/2006/customXml" ds:itemID="{CD002CC9-64C6-4ADE-9E37-2BC533F3ED33}"/>
</file>

<file path=customXml/itemProps4.xml><?xml version="1.0" encoding="utf-8"?>
<ds:datastoreItem xmlns:ds="http://schemas.openxmlformats.org/officeDocument/2006/customXml" ds:itemID="{A1AD41C3-B220-42D8-8637-83936A2BBD0F}"/>
</file>

<file path=docProps/app.xml><?xml version="1.0" encoding="utf-8"?>
<Properties xmlns="http://schemas.openxmlformats.org/officeDocument/2006/extended-properties" xmlns:vt="http://schemas.openxmlformats.org/officeDocument/2006/docPropsVTypes">
  <Template>SDITemplate-NumberedHeadings-2015-07-03.dotx</Template>
  <TotalTime>0</TotalTime>
  <Pages>6</Pages>
  <Words>520</Words>
  <Characters>2966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Historic Bathymetry Map Regions</vt:lpstr>
    </vt:vector>
  </TitlesOfParts>
  <Company>MGS</Company>
  <LinksUpToDate>false</LinksUpToDate>
  <CharactersWithSpaces>3480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Historic Bathymetry Map Regions</dc:title>
  <dc:creator>Provincial Mapping Unit (PMU)</dc:creator>
  <cp:keywords>MIRB; MGSS; PMU; Bathymetry</cp:keywords>
  <cp:lastModifiedBy>MacIsaac, Ian (MNRF)</cp:lastModifiedBy>
  <cp:revision>3</cp:revision>
  <cp:lastPrinted>2016-08-04T14:02:00Z</cp:lastPrinted>
  <dcterms:created xsi:type="dcterms:W3CDTF">2020-02-27T20:47:00Z</dcterms:created>
  <dcterms:modified xsi:type="dcterms:W3CDTF">2020-02-27T20:50:00Z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Ian.MacIsaac@ontario.ca</vt:lpwstr>
  </property>
  <property fmtid="{D5CDD505-2E9C-101B-9397-08002B2CF9AE}" pid="5" name="MSIP_Label_034a106e-6316-442c-ad35-738afd673d2b_SetDate">
    <vt:lpwstr>2020-02-27T20:47:57.8773892Z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c74d959f-c26f-4a8c-b5aa-463b2bfdf0fa</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_MarkAsFinal">
    <vt:bool>true</vt:bool>
  </property>
  <property fmtid="{D5CDD505-2E9C-101B-9397-08002B2CF9AE}" pid="12" name="ContentTypeId">
    <vt:lpwstr>0x01010022A0E5169ACB98439B8FFEEF57069D61</vt:lpwstr>
  </property>
</Properties>
</file>