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CA92D" w14:textId="1817B72F" w:rsidR="00123932" w:rsidRPr="0005655D" w:rsidRDefault="00123932" w:rsidP="00123932">
      <w:pPr>
        <w:pStyle w:val="TitleMIRB"/>
        <w:rPr>
          <w:color w:val="0F243E" w:themeColor="text2" w:themeShade="80"/>
        </w:rPr>
      </w:pPr>
      <w:r w:rsidRPr="0005655D">
        <w:rPr>
          <w:color w:val="0F243E" w:themeColor="text2" w:themeShade="80"/>
        </w:rPr>
        <w:t>User Guide</w:t>
      </w:r>
    </w:p>
    <w:p w14:paraId="4650AE7A" w14:textId="60DB392C" w:rsidR="00123932" w:rsidRPr="0005655D" w:rsidRDefault="00E615EC" w:rsidP="00123932">
      <w:pPr>
        <w:pStyle w:val="TitleMIRB"/>
        <w:rPr>
          <w:color w:val="0F243E" w:themeColor="text2" w:themeShade="80"/>
        </w:rPr>
      </w:pPr>
      <w:r w:rsidRPr="0EB71D24">
        <w:rPr>
          <w:color w:val="0F243E" w:themeColor="text2" w:themeShade="80"/>
        </w:rPr>
        <w:t>f</w:t>
      </w:r>
      <w:r w:rsidR="00123932" w:rsidRPr="0EB71D24">
        <w:rPr>
          <w:color w:val="0F243E" w:themeColor="text2" w:themeShade="80"/>
        </w:rPr>
        <w:t>or</w:t>
      </w:r>
    </w:p>
    <w:p w14:paraId="450254B9" w14:textId="09DCDA41" w:rsidR="00123932" w:rsidRPr="0005655D" w:rsidRDefault="5C63D5F7" w:rsidP="586469D6">
      <w:pPr>
        <w:pStyle w:val="DataClassTitleMIRB"/>
      </w:pPr>
      <w:r w:rsidRPr="586469D6">
        <w:rPr>
          <w:color w:val="0F243E" w:themeColor="text2" w:themeShade="80"/>
        </w:rPr>
        <w:t>Carbon Storage Offshore Reference</w:t>
      </w:r>
      <w:r w:rsidR="00E615EC" w:rsidRPr="586469D6">
        <w:rPr>
          <w:color w:val="0F243E" w:themeColor="text2" w:themeShade="80"/>
        </w:rPr>
        <w:t xml:space="preserve"> </w:t>
      </w:r>
      <w:r w:rsidR="6406B833" w:rsidRPr="586469D6">
        <w:rPr>
          <w:color w:val="0F243E" w:themeColor="text2" w:themeShade="80"/>
        </w:rPr>
        <w:t>Zones</w:t>
      </w:r>
    </w:p>
    <w:p w14:paraId="77957277" w14:textId="77777777" w:rsidR="00123932" w:rsidRDefault="00123932" w:rsidP="00123932">
      <w:pPr>
        <w:pStyle w:val="TitlePageSubtitleMIRB"/>
      </w:pPr>
      <w:r>
        <w:rPr>
          <w:color w:val="0F243E" w:themeColor="text2" w:themeShade="80"/>
        </w:rPr>
        <w:t>Geospatial</w:t>
      </w:r>
      <w:r w:rsidRPr="0005655D">
        <w:rPr>
          <w:color w:val="0F243E" w:themeColor="text2" w:themeShade="80"/>
        </w:rPr>
        <w:t xml:space="preserve"> Ontario Data Class</w:t>
      </w:r>
    </w:p>
    <w:p w14:paraId="64241167" w14:textId="77777777" w:rsidR="00123932" w:rsidRDefault="00123932" w:rsidP="00123932">
      <w:pPr>
        <w:pStyle w:val="TitlePageInfoSubtitleMIRB"/>
      </w:pPr>
      <w:r>
        <w:t>Geospatial Services</w:t>
      </w:r>
    </w:p>
    <w:p w14:paraId="4BDF71C5" w14:textId="77777777" w:rsidR="00123932" w:rsidRDefault="00123932" w:rsidP="00123932">
      <w:pPr>
        <w:pStyle w:val="TitlePageInfoSubtitleMIRB"/>
      </w:pPr>
      <w:r>
        <w:t>Digital, Data, Information and Business Services Branch</w:t>
      </w:r>
    </w:p>
    <w:p w14:paraId="669FCC17" w14:textId="77777777" w:rsidR="00166BDE" w:rsidRDefault="00166BDE" w:rsidP="00166BDE">
      <w:pPr>
        <w:pStyle w:val="TitlePageInfoSubtitleMIRB"/>
      </w:pPr>
      <w:r>
        <w:t>Corporate Management and Information Division</w:t>
      </w:r>
    </w:p>
    <w:p w14:paraId="1B657456" w14:textId="29EAA4CB" w:rsidR="00166BDE" w:rsidRDefault="00166BDE" w:rsidP="00166BDE">
      <w:pPr>
        <w:pStyle w:val="TitlePageInfoSubtitleMIRB"/>
      </w:pPr>
      <w:r>
        <w:t>Ministry of Natural Resources</w:t>
      </w:r>
    </w:p>
    <w:p w14:paraId="15A987FC" w14:textId="77777777" w:rsidR="007452A5" w:rsidRDefault="007452A5" w:rsidP="00166BDE">
      <w:pPr>
        <w:pStyle w:val="TitlePageDateTextMIRB"/>
      </w:pPr>
    </w:p>
    <w:p w14:paraId="1E2CC2E3" w14:textId="5CB695E2" w:rsidR="005C1A07" w:rsidRPr="005C1A07" w:rsidRDefault="218855CA" w:rsidP="005C1A07">
      <w:pPr>
        <w:pStyle w:val="BodyAccessibleTextMIRB"/>
        <w:jc w:val="center"/>
        <w:sectPr w:rsidR="005C1A07" w:rsidRPr="005C1A07" w:rsidSect="001E404A">
          <w:headerReference w:type="default" r:id="rId11"/>
          <w:pgSz w:w="12240" w:h="15840"/>
          <w:pgMar w:top="1440" w:right="1440" w:bottom="1440" w:left="1440" w:header="432" w:footer="288" w:gutter="0"/>
          <w:cols w:space="720"/>
          <w:docGrid w:linePitch="360"/>
        </w:sectPr>
      </w:pPr>
      <w:r>
        <w:t>202</w:t>
      </w:r>
      <w:r w:rsidR="6125791D">
        <w:t>6</w:t>
      </w:r>
      <w:r>
        <w:t>-</w:t>
      </w:r>
      <w:r w:rsidR="41F93784">
        <w:t>09</w:t>
      </w:r>
      <w:r>
        <w:t>-</w:t>
      </w:r>
      <w:r w:rsidR="5FDA90DE">
        <w:t>10</w:t>
      </w:r>
    </w:p>
    <w:p w14:paraId="387054ED" w14:textId="2781078F" w:rsidR="00123932" w:rsidRPr="0005655D" w:rsidRDefault="00123932" w:rsidP="586469D6">
      <w:pPr>
        <w:pStyle w:val="Heading1MIRBMidPage"/>
        <w:rPr>
          <w:color w:val="0F243E" w:themeColor="text2" w:themeShade="80"/>
        </w:rPr>
      </w:pPr>
      <w:bookmarkStart w:id="0" w:name="_Toc32306844"/>
      <w:bookmarkStart w:id="1" w:name="_Toc241897724"/>
      <w:r w:rsidRPr="277759BA">
        <w:rPr>
          <w:color w:val="0F243E" w:themeColor="text2" w:themeShade="80"/>
        </w:rPr>
        <w:lastRenderedPageBreak/>
        <w:t>Disclaimer</w:t>
      </w:r>
      <w:bookmarkEnd w:id="0"/>
      <w:bookmarkEnd w:id="1"/>
    </w:p>
    <w:p w14:paraId="4A9B651C" w14:textId="290076BD" w:rsidR="00BD159D" w:rsidRPr="00BD159D" w:rsidRDefault="1AE79A7B" w:rsidP="00BD159D">
      <w:pPr>
        <w:pStyle w:val="BodyAccessibleTextMIRB"/>
      </w:pPr>
      <w:r>
        <w:t xml:space="preserve">This technical document has been made available by the Ministry of Natural Resources (“MNR”) as a public service without warranties of any kind, express or implied. Use of this technical document is at the user's sole risk. In no event shall MNR be liable to users or others in any way for any loss, damage or injury, regardless of cause, arising from access to, use of or reliance on this document. MNR makes no guarantee concerning the document’s content, accuracy, completeness, or the results obtained from queries or use of the information. MNR makes no warranty of fitness for a particular purpose, no representation as to the quality of any associated </w:t>
      </w:r>
      <w:r w:rsidR="3819DB0A">
        <w:t>data and</w:t>
      </w:r>
      <w:r>
        <w:t xml:space="preserve"> assumes no liability for the information represented here. The contents of this document do not constitute, and should not be relied upon as, legal advice, professional advice, or a substitute for legislative or regulatory requirements. In the event of any inconsistency between this document and applicable legislation or regulations, the legislation or regulations shall prevail.</w:t>
      </w:r>
    </w:p>
    <w:p w14:paraId="418E8353" w14:textId="77777777" w:rsidR="00123932" w:rsidRPr="0005655D" w:rsidRDefault="00123932" w:rsidP="2EA1886B">
      <w:pPr>
        <w:pStyle w:val="Heading1MIRBMidPage"/>
        <w:rPr>
          <w:color w:val="0F243E" w:themeColor="text2" w:themeShade="80"/>
        </w:rPr>
      </w:pPr>
      <w:bookmarkStart w:id="2" w:name="_Toc32306845"/>
      <w:bookmarkStart w:id="3" w:name="_Toc594904520"/>
      <w:r w:rsidRPr="277759BA">
        <w:rPr>
          <w:color w:val="0F243E" w:themeColor="text2" w:themeShade="80"/>
        </w:rPr>
        <w:t>Additional Information</w:t>
      </w:r>
      <w:bookmarkEnd w:id="2"/>
      <w:bookmarkEnd w:id="3"/>
    </w:p>
    <w:p w14:paraId="0522EA3E" w14:textId="77777777" w:rsidR="00123932" w:rsidRDefault="00123932" w:rsidP="00123932">
      <w:pPr>
        <w:pStyle w:val="BodyAccessibleTextMIRB"/>
      </w:pPr>
      <w:r>
        <w:t>This document does not comply with all the applicable guidelines for accessible digital documents. For an alternative format please</w:t>
      </w:r>
      <w:r w:rsidRPr="009B0A6D">
        <w:t xml:space="preserve"> </w:t>
      </w:r>
      <w:r>
        <w:t>email</w:t>
      </w:r>
      <w:r w:rsidRPr="008546B2">
        <w:t xml:space="preserve"> </w:t>
      </w:r>
      <w:r>
        <w:t xml:space="preserve">Geospatial Services at </w:t>
      </w:r>
      <w:hyperlink r:id="rId12" w:history="1">
        <w:r w:rsidRPr="00123932">
          <w:rPr>
            <w:rStyle w:val="Hyperlink"/>
            <w:color w:val="0F243E"/>
          </w:rPr>
          <w:t>geospatial@ontario.ca</w:t>
        </w:r>
      </w:hyperlink>
      <w:r w:rsidRPr="00123932">
        <w:rPr>
          <w:color w:val="4F81BD" w:themeColor="accent1"/>
        </w:rPr>
        <w:t>.</w:t>
      </w:r>
    </w:p>
    <w:p w14:paraId="2780FB6E" w14:textId="77777777" w:rsidR="00123932" w:rsidRDefault="00123932" w:rsidP="00123932">
      <w:pPr>
        <w:pStyle w:val="BodyAccessibleTextMIRB"/>
        <w:sectPr w:rsidR="00123932" w:rsidSect="00123932">
          <w:headerReference w:type="default" r:id="rId13"/>
          <w:footerReference w:type="default" r:id="rId14"/>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Geospatial Services at </w:t>
      </w:r>
      <w:hyperlink r:id="rId15" w:history="1">
        <w:r w:rsidRPr="00123932">
          <w:rPr>
            <w:rStyle w:val="Hyperlink"/>
            <w:color w:val="0F243E" w:themeColor="text2" w:themeShade="80"/>
          </w:rPr>
          <w:t>geospatial@ontario.ca</w:t>
        </w:r>
      </w:hyperlink>
      <w:r>
        <w:t>.</w:t>
      </w:r>
    </w:p>
    <w:p w14:paraId="6AE6E71E" w14:textId="77777777" w:rsidR="00F56911" w:rsidRPr="00123932" w:rsidRDefault="00F56911" w:rsidP="2EA1886B">
      <w:pPr>
        <w:pStyle w:val="Heading1MIRBTopofPage"/>
        <w:rPr>
          <w:color w:val="244061"/>
        </w:rPr>
      </w:pPr>
      <w:bookmarkStart w:id="4" w:name="_Toc1776879517"/>
      <w:r w:rsidRPr="277759BA">
        <w:rPr>
          <w:color w:val="244061" w:themeColor="accent1" w:themeShade="80"/>
        </w:rPr>
        <w:lastRenderedPageBreak/>
        <w:t>Executive Summary</w:t>
      </w:r>
      <w:bookmarkEnd w:id="4"/>
    </w:p>
    <w:p w14:paraId="373D4A2F" w14:textId="77777777" w:rsidR="00F56911" w:rsidRPr="00123932" w:rsidRDefault="00F56911" w:rsidP="2EA1886B">
      <w:pPr>
        <w:pStyle w:val="Heading2MIRB"/>
        <w:rPr>
          <w:color w:val="244061"/>
        </w:rPr>
      </w:pPr>
      <w:bookmarkStart w:id="5" w:name="_Toc2031883156"/>
      <w:r w:rsidRPr="277759BA">
        <w:rPr>
          <w:color w:val="244061" w:themeColor="accent1" w:themeShade="80"/>
        </w:rPr>
        <w:t>Key Words</w:t>
      </w:r>
      <w:bookmarkEnd w:id="5"/>
    </w:p>
    <w:p w14:paraId="4553B049" w14:textId="3D419D8D" w:rsidR="00232386" w:rsidRDefault="00E615EC" w:rsidP="0EB71D24">
      <w:pPr>
        <w:pStyle w:val="BodyAccessibleTextMIRB"/>
      </w:pPr>
      <w:r>
        <w:t>Crown Land</w:t>
      </w:r>
      <w:r w:rsidR="00232386">
        <w:t xml:space="preserve">, </w:t>
      </w:r>
      <w:r w:rsidR="00177486">
        <w:t>Offshore</w:t>
      </w:r>
      <w:r w:rsidR="00232386">
        <w:t xml:space="preserve">, </w:t>
      </w:r>
      <w:r w:rsidR="1432F7F4">
        <w:t>Carbon Storage</w:t>
      </w:r>
      <w:r w:rsidR="00285E1C">
        <w:t xml:space="preserve">, </w:t>
      </w:r>
      <w:r w:rsidR="004C7001">
        <w:t xml:space="preserve">Lake </w:t>
      </w:r>
      <w:r w:rsidR="00177486">
        <w:t>Grid</w:t>
      </w:r>
      <w:r w:rsidR="00232386">
        <w:t xml:space="preserve"> Referencing System </w:t>
      </w:r>
    </w:p>
    <w:p w14:paraId="369EB7BD" w14:textId="77777777" w:rsidR="00F56911" w:rsidRPr="00123932" w:rsidRDefault="00F56911" w:rsidP="2EA1886B">
      <w:pPr>
        <w:pStyle w:val="Heading2MIRB"/>
        <w:rPr>
          <w:color w:val="244061"/>
        </w:rPr>
      </w:pPr>
      <w:bookmarkStart w:id="6" w:name="_Toc226655774"/>
      <w:r w:rsidRPr="277759BA">
        <w:rPr>
          <w:color w:val="244061" w:themeColor="accent1" w:themeShade="80"/>
        </w:rPr>
        <w:t>Abstract</w:t>
      </w:r>
      <w:bookmarkEnd w:id="6"/>
    </w:p>
    <w:p w14:paraId="146DE9E7" w14:textId="11B17536" w:rsidR="00123932" w:rsidRDefault="00123932" w:rsidP="00123932">
      <w:pPr>
        <w:pStyle w:val="BodyAccessibleTextMIRB"/>
        <w:rPr>
          <w:lang w:val="en-US"/>
        </w:rPr>
      </w:pPr>
      <w:r>
        <w:t xml:space="preserve">This user guide details the specifications for the </w:t>
      </w:r>
      <w:r w:rsidR="1A016C33">
        <w:t>Carbon Storage Offshore Reference Zones</w:t>
      </w:r>
      <w:r>
        <w:t xml:space="preserve"> Geospatial Ontario (GEO) Data Class. </w:t>
      </w:r>
      <w:r w:rsidR="0EBBC063">
        <w:t xml:space="preserve">This layer is a </w:t>
      </w:r>
      <w:r w:rsidR="57BDF3F3">
        <w:t xml:space="preserve">custom </w:t>
      </w:r>
      <w:r w:rsidR="0EBBC063">
        <w:t>grid-based system a</w:t>
      </w:r>
      <w:r>
        <w:t xml:space="preserve">nd is suitable </w:t>
      </w:r>
      <w:r w:rsidRPr="586469D6">
        <w:rPr>
          <w:lang w:val="en-US"/>
        </w:rPr>
        <w:t xml:space="preserve">for creating products and services including mapping, </w:t>
      </w:r>
      <w:r w:rsidR="4F43A5ED" w:rsidRPr="586469D6">
        <w:rPr>
          <w:lang w:val="en-US"/>
        </w:rPr>
        <w:t>analysis,</w:t>
      </w:r>
      <w:r w:rsidRPr="586469D6">
        <w:rPr>
          <w:lang w:val="en-US"/>
        </w:rPr>
        <w:t xml:space="preserve"> and geocoding applications</w:t>
      </w:r>
      <w:r>
        <w:t>.</w:t>
      </w:r>
    </w:p>
    <w:p w14:paraId="2B0E50F0" w14:textId="15572685" w:rsidR="00232386" w:rsidRPr="008466BD" w:rsidRDefault="00232386" w:rsidP="00232386">
      <w:pPr>
        <w:pStyle w:val="BodyAccessibleTextMIRB"/>
        <w:sectPr w:rsidR="00232386" w:rsidRPr="008466BD" w:rsidSect="004C585E">
          <w:footerReference w:type="default" r:id="rId16"/>
          <w:pgSz w:w="12240" w:h="15840"/>
          <w:pgMar w:top="1440" w:right="1440" w:bottom="1440" w:left="1440" w:header="720" w:footer="720" w:gutter="0"/>
          <w:cols w:space="720"/>
          <w:docGrid w:linePitch="360"/>
        </w:sectPr>
      </w:pPr>
    </w:p>
    <w:p w14:paraId="5F43C84D" w14:textId="77777777" w:rsidR="00F56911" w:rsidRPr="00123932" w:rsidRDefault="00F56911" w:rsidP="2EA1886B">
      <w:pPr>
        <w:pStyle w:val="Heading1MIRBTopofPage"/>
        <w:rPr>
          <w:color w:val="244061"/>
        </w:rPr>
      </w:pPr>
      <w:bookmarkStart w:id="7" w:name="_Toc1128768283"/>
      <w:r w:rsidRPr="277759BA">
        <w:rPr>
          <w:color w:val="244061" w:themeColor="accent1" w:themeShade="80"/>
        </w:rPr>
        <w:lastRenderedPageBreak/>
        <w:t>Table of Contents</w:t>
      </w:r>
      <w:bookmarkEnd w:id="7"/>
    </w:p>
    <w:p w14:paraId="27ABFB05" w14:textId="04893F59" w:rsidR="00FC7525" w:rsidRDefault="0EB71D24" w:rsidP="277759BA">
      <w:pPr>
        <w:pStyle w:val="TOC1"/>
        <w:tabs>
          <w:tab w:val="right" w:leader="dot" w:pos="9345"/>
        </w:tabs>
      </w:pPr>
      <w:r>
        <w:fldChar w:fldCharType="begin"/>
      </w:r>
      <w:r w:rsidR="2EA1886B">
        <w:instrText>TOC \o "1-3" \z \u \h</w:instrText>
      </w:r>
      <w:r>
        <w:fldChar w:fldCharType="separate"/>
      </w:r>
      <w:hyperlink w:anchor="_Toc241897724" w:history="1">
        <w:r w:rsidR="277759BA" w:rsidRPr="277759BA">
          <w:rPr>
            <w:rStyle w:val="Hyperlink"/>
          </w:rPr>
          <w:t>Disclaimer</w:t>
        </w:r>
        <w:r w:rsidR="2EA1886B">
          <w:tab/>
        </w:r>
        <w:r w:rsidR="2EA1886B">
          <w:fldChar w:fldCharType="begin"/>
        </w:r>
        <w:r w:rsidR="2EA1886B">
          <w:instrText>PAGEREF _Toc241897724 \h</w:instrText>
        </w:r>
        <w:r w:rsidR="2EA1886B">
          <w:fldChar w:fldCharType="separate"/>
        </w:r>
        <w:r w:rsidR="277759BA" w:rsidRPr="277759BA">
          <w:rPr>
            <w:rStyle w:val="Hyperlink"/>
          </w:rPr>
          <w:t>1</w:t>
        </w:r>
        <w:r w:rsidR="2EA1886B">
          <w:fldChar w:fldCharType="end"/>
        </w:r>
      </w:hyperlink>
    </w:p>
    <w:p w14:paraId="0BC9C690" w14:textId="592997B6" w:rsidR="00FC7525" w:rsidRDefault="277759BA" w:rsidP="277759BA">
      <w:pPr>
        <w:pStyle w:val="TOC1"/>
        <w:tabs>
          <w:tab w:val="right" w:leader="dot" w:pos="9345"/>
        </w:tabs>
      </w:pPr>
      <w:hyperlink w:anchor="_Toc594904520" w:history="1">
        <w:r w:rsidRPr="277759BA">
          <w:rPr>
            <w:rStyle w:val="Hyperlink"/>
          </w:rPr>
          <w:t>Additional Information</w:t>
        </w:r>
        <w:r w:rsidR="0EB71D24">
          <w:tab/>
        </w:r>
        <w:r w:rsidR="0EB71D24">
          <w:fldChar w:fldCharType="begin"/>
        </w:r>
        <w:r w:rsidR="0EB71D24">
          <w:instrText>PAGEREF _Toc594904520 \h</w:instrText>
        </w:r>
        <w:r w:rsidR="0EB71D24">
          <w:fldChar w:fldCharType="separate"/>
        </w:r>
        <w:r w:rsidRPr="277759BA">
          <w:rPr>
            <w:rStyle w:val="Hyperlink"/>
          </w:rPr>
          <w:t>2</w:t>
        </w:r>
        <w:r w:rsidR="0EB71D24">
          <w:fldChar w:fldCharType="end"/>
        </w:r>
      </w:hyperlink>
    </w:p>
    <w:p w14:paraId="56D32A53" w14:textId="6F0FAE96" w:rsidR="00FC7525" w:rsidRDefault="277759BA" w:rsidP="277759BA">
      <w:pPr>
        <w:pStyle w:val="TOC1"/>
        <w:tabs>
          <w:tab w:val="right" w:leader="dot" w:pos="9345"/>
        </w:tabs>
      </w:pPr>
      <w:hyperlink w:anchor="_Toc1776879517" w:history="1">
        <w:r w:rsidRPr="277759BA">
          <w:rPr>
            <w:rStyle w:val="Hyperlink"/>
          </w:rPr>
          <w:t>Executive Summary</w:t>
        </w:r>
        <w:r w:rsidR="0EB71D24">
          <w:tab/>
        </w:r>
        <w:r w:rsidR="0EB71D24">
          <w:fldChar w:fldCharType="begin"/>
        </w:r>
        <w:r w:rsidR="0EB71D24">
          <w:instrText>PAGEREF _Toc1776879517 \h</w:instrText>
        </w:r>
        <w:r w:rsidR="0EB71D24">
          <w:fldChar w:fldCharType="separate"/>
        </w:r>
        <w:r w:rsidRPr="277759BA">
          <w:rPr>
            <w:rStyle w:val="Hyperlink"/>
          </w:rPr>
          <w:t>2</w:t>
        </w:r>
        <w:r w:rsidR="0EB71D24">
          <w:fldChar w:fldCharType="end"/>
        </w:r>
      </w:hyperlink>
    </w:p>
    <w:p w14:paraId="7E0B8BD7" w14:textId="07168038" w:rsidR="00FC7525" w:rsidRDefault="277759BA" w:rsidP="277759BA">
      <w:pPr>
        <w:pStyle w:val="TOC2"/>
        <w:tabs>
          <w:tab w:val="right" w:leader="dot" w:pos="9345"/>
        </w:tabs>
      </w:pPr>
      <w:hyperlink w:anchor="_Toc2031883156" w:history="1">
        <w:r w:rsidRPr="277759BA">
          <w:rPr>
            <w:rStyle w:val="Hyperlink"/>
          </w:rPr>
          <w:t>Key Words</w:t>
        </w:r>
        <w:r w:rsidR="0EB71D24">
          <w:tab/>
        </w:r>
        <w:r w:rsidR="0EB71D24">
          <w:fldChar w:fldCharType="begin"/>
        </w:r>
        <w:r w:rsidR="0EB71D24">
          <w:instrText>PAGEREF _Toc2031883156 \h</w:instrText>
        </w:r>
        <w:r w:rsidR="0EB71D24">
          <w:fldChar w:fldCharType="separate"/>
        </w:r>
        <w:r w:rsidRPr="277759BA">
          <w:rPr>
            <w:rStyle w:val="Hyperlink"/>
          </w:rPr>
          <w:t>3</w:t>
        </w:r>
        <w:r w:rsidR="0EB71D24">
          <w:fldChar w:fldCharType="end"/>
        </w:r>
      </w:hyperlink>
    </w:p>
    <w:p w14:paraId="1C00A135" w14:textId="65E3D716" w:rsidR="00FC7525" w:rsidRDefault="277759BA" w:rsidP="277759BA">
      <w:pPr>
        <w:pStyle w:val="TOC2"/>
        <w:tabs>
          <w:tab w:val="right" w:leader="dot" w:pos="9345"/>
        </w:tabs>
      </w:pPr>
      <w:hyperlink w:anchor="_Toc226655774" w:history="1">
        <w:r w:rsidRPr="277759BA">
          <w:rPr>
            <w:rStyle w:val="Hyperlink"/>
          </w:rPr>
          <w:t>Abstract</w:t>
        </w:r>
        <w:r w:rsidR="0EB71D24">
          <w:tab/>
        </w:r>
        <w:r w:rsidR="0EB71D24">
          <w:fldChar w:fldCharType="begin"/>
        </w:r>
        <w:r w:rsidR="0EB71D24">
          <w:instrText>PAGEREF _Toc226655774 \h</w:instrText>
        </w:r>
        <w:r w:rsidR="0EB71D24">
          <w:fldChar w:fldCharType="separate"/>
        </w:r>
        <w:r w:rsidRPr="277759BA">
          <w:rPr>
            <w:rStyle w:val="Hyperlink"/>
          </w:rPr>
          <w:t>3</w:t>
        </w:r>
        <w:r w:rsidR="0EB71D24">
          <w:fldChar w:fldCharType="end"/>
        </w:r>
      </w:hyperlink>
    </w:p>
    <w:p w14:paraId="5F352985" w14:textId="7168D5A6" w:rsidR="00FC7525" w:rsidRDefault="277759BA" w:rsidP="277759BA">
      <w:pPr>
        <w:pStyle w:val="TOC1"/>
        <w:tabs>
          <w:tab w:val="right" w:leader="dot" w:pos="9345"/>
        </w:tabs>
      </w:pPr>
      <w:hyperlink w:anchor="_Toc1128768283" w:history="1">
        <w:r w:rsidRPr="277759BA">
          <w:rPr>
            <w:rStyle w:val="Hyperlink"/>
          </w:rPr>
          <w:t>Table of Contents</w:t>
        </w:r>
        <w:r w:rsidR="0EB71D24">
          <w:tab/>
        </w:r>
        <w:r w:rsidR="0EB71D24">
          <w:fldChar w:fldCharType="begin"/>
        </w:r>
        <w:r w:rsidR="0EB71D24">
          <w:instrText>PAGEREF _Toc1128768283 \h</w:instrText>
        </w:r>
        <w:r w:rsidR="0EB71D24">
          <w:fldChar w:fldCharType="separate"/>
        </w:r>
        <w:r w:rsidRPr="277759BA">
          <w:rPr>
            <w:rStyle w:val="Hyperlink"/>
          </w:rPr>
          <w:t>3</w:t>
        </w:r>
        <w:r w:rsidR="0EB71D24">
          <w:fldChar w:fldCharType="end"/>
        </w:r>
      </w:hyperlink>
    </w:p>
    <w:p w14:paraId="1586C729" w14:textId="01F32897" w:rsidR="00FC7525" w:rsidRDefault="277759BA" w:rsidP="277759BA">
      <w:pPr>
        <w:pStyle w:val="TOC1"/>
        <w:tabs>
          <w:tab w:val="right" w:leader="dot" w:pos="9345"/>
        </w:tabs>
      </w:pPr>
      <w:hyperlink w:anchor="_Toc2048114273" w:history="1">
        <w:r w:rsidRPr="277759BA">
          <w:rPr>
            <w:rStyle w:val="Hyperlink"/>
          </w:rPr>
          <w:t>1. Introduction</w:t>
        </w:r>
        <w:r w:rsidR="0EB71D24">
          <w:tab/>
        </w:r>
        <w:r w:rsidR="0EB71D24">
          <w:fldChar w:fldCharType="begin"/>
        </w:r>
        <w:r w:rsidR="0EB71D24">
          <w:instrText>PAGEREF _Toc2048114273 \h</w:instrText>
        </w:r>
        <w:r w:rsidR="0EB71D24">
          <w:fldChar w:fldCharType="separate"/>
        </w:r>
        <w:r w:rsidRPr="277759BA">
          <w:rPr>
            <w:rStyle w:val="Hyperlink"/>
          </w:rPr>
          <w:t>4</w:t>
        </w:r>
        <w:r w:rsidR="0EB71D24">
          <w:fldChar w:fldCharType="end"/>
        </w:r>
      </w:hyperlink>
    </w:p>
    <w:p w14:paraId="6E931C53" w14:textId="7121C9B1" w:rsidR="00FC7525" w:rsidRDefault="277759BA" w:rsidP="277759BA">
      <w:pPr>
        <w:pStyle w:val="TOC1"/>
        <w:tabs>
          <w:tab w:val="right" w:leader="dot" w:pos="9345"/>
        </w:tabs>
      </w:pPr>
      <w:hyperlink w:anchor="_Toc847764864" w:history="1">
        <w:r w:rsidRPr="277759BA">
          <w:rPr>
            <w:rStyle w:val="Hyperlink"/>
          </w:rPr>
          <w:t>2. Objectives</w:t>
        </w:r>
        <w:r w:rsidR="0EB71D24">
          <w:tab/>
        </w:r>
        <w:r w:rsidR="0EB71D24">
          <w:fldChar w:fldCharType="begin"/>
        </w:r>
        <w:r w:rsidR="0EB71D24">
          <w:instrText>PAGEREF _Toc847764864 \h</w:instrText>
        </w:r>
        <w:r w:rsidR="0EB71D24">
          <w:fldChar w:fldCharType="separate"/>
        </w:r>
        <w:r w:rsidRPr="277759BA">
          <w:rPr>
            <w:rStyle w:val="Hyperlink"/>
          </w:rPr>
          <w:t>6</w:t>
        </w:r>
        <w:r w:rsidR="0EB71D24">
          <w:fldChar w:fldCharType="end"/>
        </w:r>
      </w:hyperlink>
    </w:p>
    <w:p w14:paraId="1CB29158" w14:textId="5EBF440C" w:rsidR="00FC7525" w:rsidRDefault="277759BA" w:rsidP="277759BA">
      <w:pPr>
        <w:pStyle w:val="TOC1"/>
        <w:tabs>
          <w:tab w:val="right" w:leader="dot" w:pos="9345"/>
        </w:tabs>
      </w:pPr>
      <w:hyperlink w:anchor="_Toc1050504543" w:history="1">
        <w:r w:rsidRPr="277759BA">
          <w:rPr>
            <w:rStyle w:val="Hyperlink"/>
          </w:rPr>
          <w:t>3. Data Class: Carbon Storage Offshore Reference Zones</w:t>
        </w:r>
        <w:r w:rsidR="0EB71D24">
          <w:tab/>
        </w:r>
        <w:r w:rsidR="0EB71D24">
          <w:fldChar w:fldCharType="begin"/>
        </w:r>
        <w:r w:rsidR="0EB71D24">
          <w:instrText>PAGEREF _Toc1050504543 \h</w:instrText>
        </w:r>
        <w:r w:rsidR="0EB71D24">
          <w:fldChar w:fldCharType="separate"/>
        </w:r>
        <w:r w:rsidRPr="277759BA">
          <w:rPr>
            <w:rStyle w:val="Hyperlink"/>
          </w:rPr>
          <w:t>6</w:t>
        </w:r>
        <w:r w:rsidR="0EB71D24">
          <w:fldChar w:fldCharType="end"/>
        </w:r>
      </w:hyperlink>
    </w:p>
    <w:p w14:paraId="097E93BF" w14:textId="5D58E885" w:rsidR="00FC7525" w:rsidRDefault="277759BA" w:rsidP="277759BA">
      <w:pPr>
        <w:pStyle w:val="TOC1"/>
        <w:tabs>
          <w:tab w:val="right" w:leader="dot" w:pos="9345"/>
        </w:tabs>
      </w:pPr>
      <w:hyperlink w:anchor="_Toc1532868006" w:history="1">
        <w:r w:rsidRPr="277759BA">
          <w:rPr>
            <w:rStyle w:val="Hyperlink"/>
          </w:rPr>
          <w:t>4. Data Description</w:t>
        </w:r>
        <w:r w:rsidR="0EB71D24">
          <w:tab/>
        </w:r>
        <w:r w:rsidR="0EB71D24">
          <w:fldChar w:fldCharType="begin"/>
        </w:r>
        <w:r w:rsidR="0EB71D24">
          <w:instrText>PAGEREF _Toc1532868006 \h</w:instrText>
        </w:r>
        <w:r w:rsidR="0EB71D24">
          <w:fldChar w:fldCharType="separate"/>
        </w:r>
        <w:r w:rsidRPr="277759BA">
          <w:rPr>
            <w:rStyle w:val="Hyperlink"/>
          </w:rPr>
          <w:t>6</w:t>
        </w:r>
        <w:r w:rsidR="0EB71D24">
          <w:fldChar w:fldCharType="end"/>
        </w:r>
      </w:hyperlink>
    </w:p>
    <w:p w14:paraId="57F6B165" w14:textId="35E3990A" w:rsidR="00FC7525" w:rsidRDefault="277759BA" w:rsidP="277759BA">
      <w:pPr>
        <w:pStyle w:val="TOC2"/>
        <w:tabs>
          <w:tab w:val="right" w:leader="dot" w:pos="9345"/>
        </w:tabs>
      </w:pPr>
      <w:hyperlink w:anchor="_Toc1856703101" w:history="1">
        <w:r w:rsidRPr="277759BA">
          <w:rPr>
            <w:rStyle w:val="Hyperlink"/>
          </w:rPr>
          <w:t>DATA CLASS METADATA</w:t>
        </w:r>
        <w:r w:rsidR="0EB71D24">
          <w:tab/>
        </w:r>
        <w:r w:rsidR="0EB71D24">
          <w:fldChar w:fldCharType="begin"/>
        </w:r>
        <w:r w:rsidR="0EB71D24">
          <w:instrText>PAGEREF _Toc1856703101 \h</w:instrText>
        </w:r>
        <w:r w:rsidR="0EB71D24">
          <w:fldChar w:fldCharType="separate"/>
        </w:r>
        <w:r w:rsidRPr="277759BA">
          <w:rPr>
            <w:rStyle w:val="Hyperlink"/>
          </w:rPr>
          <w:t>7</w:t>
        </w:r>
        <w:r w:rsidR="0EB71D24">
          <w:fldChar w:fldCharType="end"/>
        </w:r>
      </w:hyperlink>
    </w:p>
    <w:p w14:paraId="2E005392" w14:textId="51BE437E" w:rsidR="00FC7525" w:rsidRDefault="277759BA" w:rsidP="277759BA">
      <w:pPr>
        <w:pStyle w:val="TOC2"/>
        <w:tabs>
          <w:tab w:val="right" w:leader="dot" w:pos="9345"/>
        </w:tabs>
      </w:pPr>
      <w:hyperlink w:anchor="_Toc1436604340" w:history="1">
        <w:r w:rsidRPr="277759BA">
          <w:rPr>
            <w:rStyle w:val="Hyperlink"/>
          </w:rPr>
          <w:t>CARBON_STORAGE_OFFSHORE_REFERENCE_ZONES_FT</w:t>
        </w:r>
        <w:r w:rsidR="0EB71D24">
          <w:tab/>
        </w:r>
        <w:r w:rsidR="0EB71D24">
          <w:fldChar w:fldCharType="begin"/>
        </w:r>
        <w:r w:rsidR="0EB71D24">
          <w:instrText>PAGEREF _Toc1436604340 \h</w:instrText>
        </w:r>
        <w:r w:rsidR="0EB71D24">
          <w:fldChar w:fldCharType="separate"/>
        </w:r>
        <w:r w:rsidRPr="277759BA">
          <w:rPr>
            <w:rStyle w:val="Hyperlink"/>
          </w:rPr>
          <w:t>7</w:t>
        </w:r>
        <w:r w:rsidR="0EB71D24">
          <w:fldChar w:fldCharType="end"/>
        </w:r>
      </w:hyperlink>
    </w:p>
    <w:p w14:paraId="5D92E6BF" w14:textId="029E0184" w:rsidR="00FC7525" w:rsidRDefault="277759BA" w:rsidP="277759BA">
      <w:pPr>
        <w:pStyle w:val="TOC1"/>
        <w:tabs>
          <w:tab w:val="right" w:leader="dot" w:pos="9345"/>
        </w:tabs>
      </w:pPr>
      <w:hyperlink w:anchor="_Toc1066897797" w:history="1">
        <w:r w:rsidRPr="277759BA">
          <w:rPr>
            <w:rStyle w:val="Hyperlink"/>
          </w:rPr>
          <w:t>5. Links to Additional Information</w:t>
        </w:r>
        <w:r w:rsidR="0EB71D24">
          <w:tab/>
        </w:r>
        <w:r w:rsidR="0EB71D24">
          <w:fldChar w:fldCharType="begin"/>
        </w:r>
        <w:r w:rsidR="0EB71D24">
          <w:instrText>PAGEREF _Toc1066897797 \h</w:instrText>
        </w:r>
        <w:r w:rsidR="0EB71D24">
          <w:fldChar w:fldCharType="separate"/>
        </w:r>
        <w:r w:rsidRPr="277759BA">
          <w:rPr>
            <w:rStyle w:val="Hyperlink"/>
          </w:rPr>
          <w:t>8</w:t>
        </w:r>
        <w:r w:rsidR="0EB71D24">
          <w:fldChar w:fldCharType="end"/>
        </w:r>
      </w:hyperlink>
    </w:p>
    <w:p w14:paraId="661D4B39" w14:textId="1CDB89D6" w:rsidR="00FC7525" w:rsidRDefault="0EB71D24" w:rsidP="586469D6">
      <w:pPr>
        <w:pStyle w:val="TOC2"/>
        <w:tabs>
          <w:tab w:val="right" w:leader="dot" w:pos="9345"/>
        </w:tabs>
        <w:rPr>
          <w:noProof/>
          <w:kern w:val="2"/>
          <w14:ligatures w14:val="standardContextual"/>
        </w:rPr>
      </w:pPr>
      <w:r>
        <w:fldChar w:fldCharType="end"/>
      </w:r>
    </w:p>
    <w:p w14:paraId="5042FF14" w14:textId="53CBE362" w:rsidR="00252B3B" w:rsidRDefault="00252B3B" w:rsidP="00F56911">
      <w:pPr>
        <w:pStyle w:val="BodyAccessibleTextMIRB"/>
        <w:rPr>
          <w:lang w:eastAsia="en-CA"/>
        </w:rPr>
        <w:sectPr w:rsidR="00252B3B" w:rsidSect="001E404A">
          <w:footerReference w:type="default" r:id="rId17"/>
          <w:pgSz w:w="12240" w:h="15840"/>
          <w:pgMar w:top="1440" w:right="1440" w:bottom="1440" w:left="1440" w:header="432" w:footer="720" w:gutter="0"/>
          <w:cols w:space="720"/>
          <w:docGrid w:linePitch="360"/>
        </w:sectPr>
      </w:pPr>
    </w:p>
    <w:p w14:paraId="4374F67E" w14:textId="77777777" w:rsidR="00AF7497" w:rsidRPr="002E6F40" w:rsidRDefault="723D9051" w:rsidP="586469D6">
      <w:pPr>
        <w:pStyle w:val="Heading1MIRBTopofPage"/>
        <w:rPr>
          <w:color w:val="244061"/>
        </w:rPr>
      </w:pPr>
      <w:bookmarkStart w:id="8" w:name="_Toc2048114273"/>
      <w:r w:rsidRPr="277759BA">
        <w:rPr>
          <w:color w:val="244061" w:themeColor="accent1" w:themeShade="80"/>
        </w:rPr>
        <w:lastRenderedPageBreak/>
        <w:t>1. Introduction</w:t>
      </w:r>
      <w:bookmarkEnd w:id="8"/>
    </w:p>
    <w:p w14:paraId="6FF20C0E" w14:textId="0EAEC382" w:rsidR="00AE7541" w:rsidRPr="00DD470A" w:rsidRDefault="334F5EBB" w:rsidP="707D8F58">
      <w:pPr>
        <w:pStyle w:val="BodyAccessibleTextMIRB"/>
        <w:spacing w:after="0"/>
        <w:rPr>
          <w:rFonts w:ascii="Aptos" w:eastAsia="Aptos" w:hAnsi="Aptos" w:cs="Aptos"/>
          <w:sz w:val="22"/>
        </w:rPr>
      </w:pPr>
      <w:bookmarkStart w:id="9" w:name="_Hlk31181961"/>
      <w:bookmarkStart w:id="10" w:name="_Toc437258172"/>
      <w:r w:rsidRPr="707D8F58">
        <w:t xml:space="preserve">The </w:t>
      </w:r>
      <w:r w:rsidR="0CF316E3" w:rsidRPr="707D8F58">
        <w:rPr>
          <w:b/>
          <w:bCs/>
        </w:rPr>
        <w:t>Carbon Storage Offshore Reference Zones</w:t>
      </w:r>
      <w:r w:rsidR="3F596C4A" w:rsidRPr="707D8F58">
        <w:t xml:space="preserve"> </w:t>
      </w:r>
      <w:r w:rsidR="65694C7C" w:rsidRPr="707D8F58">
        <w:t xml:space="preserve">is used to </w:t>
      </w:r>
      <w:r w:rsidR="79FD0544" w:rsidRPr="707D8F58">
        <w:t xml:space="preserve">depict the beds of </w:t>
      </w:r>
      <w:r w:rsidR="3D2AC120" w:rsidRPr="707D8F58">
        <w:t>Lake Erie,</w:t>
      </w:r>
      <w:r w:rsidR="67ACC1FE" w:rsidRPr="707D8F58">
        <w:t xml:space="preserve"> Detroit River,</w:t>
      </w:r>
      <w:r w:rsidR="3D2AC120" w:rsidRPr="707D8F58">
        <w:t xml:space="preserve"> </w:t>
      </w:r>
      <w:r w:rsidR="47DF5692" w:rsidRPr="707D8F58">
        <w:t xml:space="preserve">Lake St. Clair, St. Clair River, </w:t>
      </w:r>
      <w:r w:rsidR="3D2AC120" w:rsidRPr="707D8F58">
        <w:t>Lake Huron, Georgian Bay, North Channel</w:t>
      </w:r>
      <w:r w:rsidR="15B29DF5" w:rsidRPr="707D8F58">
        <w:t xml:space="preserve"> </w:t>
      </w:r>
      <w:r w:rsidR="63D66DD9" w:rsidRPr="707D8F58">
        <w:t xml:space="preserve">(St. Mary’s River, Munuscong Lake), and a portion of the Niagara River; </w:t>
      </w:r>
      <w:r w:rsidR="77CAA489" w:rsidRPr="707D8F58">
        <w:t>understood</w:t>
      </w:r>
      <w:r w:rsidR="3D2AC120" w:rsidRPr="707D8F58">
        <w:t xml:space="preserve"> as</w:t>
      </w:r>
      <w:r w:rsidR="544E7906" w:rsidRPr="707D8F58">
        <w:t xml:space="preserve"> being</w:t>
      </w:r>
      <w:r w:rsidR="3D2AC120" w:rsidRPr="707D8F58">
        <w:t xml:space="preserve"> Crown </w:t>
      </w:r>
      <w:r w:rsidR="6969127F" w:rsidRPr="707D8F58">
        <w:t>l</w:t>
      </w:r>
      <w:r w:rsidR="3D2AC120" w:rsidRPr="707D8F58">
        <w:t>and</w:t>
      </w:r>
      <w:r w:rsidR="5AC4BB63" w:rsidRPr="707D8F58">
        <w:t xml:space="preserve"> and</w:t>
      </w:r>
      <w:r w:rsidR="7ECCE66F" w:rsidRPr="707D8F58">
        <w:t xml:space="preserve"> public pore space</w:t>
      </w:r>
      <w:r w:rsidR="1681F689" w:rsidRPr="707D8F58">
        <w:t xml:space="preserve">, pertaining to the </w:t>
      </w:r>
      <w:r w:rsidR="41EB7F25" w:rsidRPr="707D8F58">
        <w:t>management of carbon storage, in the context of research and evaluation and storage</w:t>
      </w:r>
      <w:r w:rsidR="52F98F80" w:rsidRPr="707D8F58">
        <w:t xml:space="preserve"> permitting and licencing</w:t>
      </w:r>
      <w:r w:rsidR="54DBDD11" w:rsidRPr="707D8F58">
        <w:t xml:space="preserve"> under the </w:t>
      </w:r>
      <w:r w:rsidR="54DBDD11" w:rsidRPr="707D8F58">
        <w:rPr>
          <w:i/>
          <w:iCs/>
        </w:rPr>
        <w:t>G</w:t>
      </w:r>
      <w:r w:rsidR="356C99F5" w:rsidRPr="707D8F58">
        <w:rPr>
          <w:i/>
          <w:iCs/>
        </w:rPr>
        <w:t>eologic Carbon Storage Act</w:t>
      </w:r>
      <w:r w:rsidR="00BD159D" w:rsidRPr="707D8F58">
        <w:rPr>
          <w:i/>
          <w:iCs/>
        </w:rPr>
        <w:t>, 2025</w:t>
      </w:r>
      <w:r w:rsidR="062916E6" w:rsidRPr="707D8F58">
        <w:rPr>
          <w:i/>
          <w:iCs/>
        </w:rPr>
        <w:t xml:space="preserve"> </w:t>
      </w:r>
      <w:r w:rsidR="062916E6" w:rsidRPr="707D8F58">
        <w:t>(GSCA)</w:t>
      </w:r>
      <w:r w:rsidR="292B697C" w:rsidRPr="707D8F58">
        <w:t>.</w:t>
      </w:r>
      <w:r w:rsidR="3D2AC120" w:rsidRPr="707D8F58">
        <w:t xml:space="preserve"> </w:t>
      </w:r>
      <w:r w:rsidR="21EDB85F" w:rsidRPr="707D8F58">
        <w:t xml:space="preserve">This depiction is </w:t>
      </w:r>
      <w:r w:rsidR="4645D26B" w:rsidRPr="707D8F58">
        <w:t>administrative</w:t>
      </w:r>
      <w:r w:rsidR="21EDB85F" w:rsidRPr="707D8F58">
        <w:t xml:space="preserve"> only. </w:t>
      </w:r>
    </w:p>
    <w:p w14:paraId="0F8E3D42" w14:textId="37A9E2EA" w:rsidR="002953AB" w:rsidRPr="00DD470A" w:rsidRDefault="4008ED97" w:rsidP="707D8F58">
      <w:pPr>
        <w:pStyle w:val="BodyAccessibleTextMIRB"/>
      </w:pPr>
      <w:r>
        <w:t xml:space="preserve">The </w:t>
      </w:r>
      <w:r w:rsidR="1DF05217" w:rsidRPr="136F97C2">
        <w:rPr>
          <w:b/>
          <w:bCs/>
        </w:rPr>
        <w:t>Carbon Storage Offshore Reference Zones</w:t>
      </w:r>
      <w:r>
        <w:t xml:space="preserve"> is used to</w:t>
      </w:r>
      <w:r w:rsidR="74F8FC76">
        <w:t xml:space="preserve"> identify</w:t>
      </w:r>
      <w:r>
        <w:t xml:space="preserve"> </w:t>
      </w:r>
      <w:r w:rsidR="66E97F13">
        <w:t xml:space="preserve">what is understood to be </w:t>
      </w:r>
      <w:r>
        <w:t xml:space="preserve">Crown land and public pore space in Southwestern Ontario that can be </w:t>
      </w:r>
      <w:r w:rsidR="42ED09C7">
        <w:t>used for</w:t>
      </w:r>
      <w:r w:rsidR="51FF2235">
        <w:t xml:space="preserve"> </w:t>
      </w:r>
      <w:r>
        <w:t>reference</w:t>
      </w:r>
      <w:r w:rsidR="4E28312A">
        <w:t xml:space="preserve"> purposes only</w:t>
      </w:r>
      <w:r>
        <w:t xml:space="preserve"> </w:t>
      </w:r>
      <w:r w:rsidR="1795A92D">
        <w:t>when</w:t>
      </w:r>
      <w:r w:rsidR="5F66EF28">
        <w:t xml:space="preserve"> </w:t>
      </w:r>
      <w:r w:rsidR="0F0F7C5A">
        <w:t>developing proposals with respect to</w:t>
      </w:r>
      <w:r w:rsidR="2408E154">
        <w:t xml:space="preserve"> </w:t>
      </w:r>
      <w:r>
        <w:t>carbon storage</w:t>
      </w:r>
      <w:r w:rsidR="25039A9A">
        <w:t xml:space="preserve"> </w:t>
      </w:r>
      <w:r w:rsidR="10B304D8">
        <w:t xml:space="preserve">sites </w:t>
      </w:r>
      <w:r w:rsidR="574E5353">
        <w:t>under the</w:t>
      </w:r>
      <w:r>
        <w:t xml:space="preserve"> GCSA. </w:t>
      </w:r>
      <w:r w:rsidR="13D2CFA5">
        <w:t>This de</w:t>
      </w:r>
      <w:r w:rsidR="0802396C">
        <w:t>piction</w:t>
      </w:r>
      <w:r w:rsidR="13D2CFA5">
        <w:t xml:space="preserve"> is administrative only. </w:t>
      </w:r>
    </w:p>
    <w:p w14:paraId="15DFD15E" w14:textId="5797E3C3" w:rsidR="28E558CA" w:rsidRDefault="0C69DE0C" w:rsidP="1C3E9883">
      <w:pPr>
        <w:pStyle w:val="BodyAccessibleTextMIRB"/>
      </w:pPr>
      <w:r>
        <w:t>Th</w:t>
      </w:r>
      <w:r w:rsidR="76E4DA0D">
        <w:t xml:space="preserve">e </w:t>
      </w:r>
      <w:r w:rsidR="35037772" w:rsidRPr="136F97C2">
        <w:rPr>
          <w:b/>
          <w:bCs/>
        </w:rPr>
        <w:t xml:space="preserve">Carbon Storage Offshore </w:t>
      </w:r>
      <w:r w:rsidR="76E4DA0D" w:rsidRPr="136F97C2">
        <w:rPr>
          <w:b/>
          <w:bCs/>
        </w:rPr>
        <w:t>Reference Zones</w:t>
      </w:r>
      <w:r w:rsidR="76E4DA0D">
        <w:t xml:space="preserve"> </w:t>
      </w:r>
      <w:r w:rsidR="5AFD5AB5">
        <w:t>is</w:t>
      </w:r>
      <w:r>
        <w:t xml:space="preserve"> </w:t>
      </w:r>
      <w:r w:rsidR="379C92CA">
        <w:t xml:space="preserve">a </w:t>
      </w:r>
      <w:r>
        <w:t xml:space="preserve">grid series used to divide </w:t>
      </w:r>
      <w:r w:rsidR="6296E9DE">
        <w:t>Lake Erie, Detroit River, Lake St. Clair, St. Clair River, Lake Huron, Georgian Bay, North Channel (St. Mary’s River, Munuscong Lake), and a portion of the Niagara River</w:t>
      </w:r>
      <w:r>
        <w:t xml:space="preserve">. One (1) zone is equal to </w:t>
      </w:r>
      <w:r w:rsidR="004D2AFE" w:rsidRPr="136F97C2">
        <w:rPr>
          <w:color w:val="1A1A1A"/>
        </w:rPr>
        <w:t>18.51km x 13.66km, covering an area of 252.81 km</w:t>
      </w:r>
      <w:r w:rsidR="004D2AFE" w:rsidRPr="136F97C2">
        <w:rPr>
          <w:color w:val="1A1A1A"/>
          <w:vertAlign w:val="superscript"/>
        </w:rPr>
        <w:t xml:space="preserve">2 </w:t>
      </w:r>
      <w:r>
        <w:t xml:space="preserve">and is designated by a unique identifier code. </w:t>
      </w:r>
    </w:p>
    <w:p w14:paraId="795DE095" w14:textId="0AC2219F" w:rsidR="009B142D" w:rsidRPr="00DD470A" w:rsidRDefault="005D2731" w:rsidP="277759BA">
      <w:pPr>
        <w:pStyle w:val="BodyAccessibleTextMIRB"/>
      </w:pPr>
      <w:r>
        <w:t xml:space="preserve">The </w:t>
      </w:r>
      <w:r w:rsidRPr="136F97C2">
        <w:rPr>
          <w:b/>
          <w:bCs/>
        </w:rPr>
        <w:t xml:space="preserve">Carbon Storage Offshore Reference Zones </w:t>
      </w:r>
      <w:r>
        <w:t xml:space="preserve">grid series </w:t>
      </w:r>
      <w:r w:rsidR="00E8344C">
        <w:t xml:space="preserve">utilizes </w:t>
      </w:r>
      <w:r w:rsidR="00C94F49">
        <w:t>the</w:t>
      </w:r>
      <w:r w:rsidR="00C94F49" w:rsidRPr="136F97C2">
        <w:rPr>
          <w:b/>
          <w:bCs/>
        </w:rPr>
        <w:t xml:space="preserve"> </w:t>
      </w:r>
      <w:r>
        <w:t>N</w:t>
      </w:r>
      <w:r w:rsidR="00561781">
        <w:t xml:space="preserve">orth </w:t>
      </w:r>
      <w:r>
        <w:t>A</w:t>
      </w:r>
      <w:r w:rsidR="00561781">
        <w:t xml:space="preserve">merica </w:t>
      </w:r>
      <w:r>
        <w:t>D</w:t>
      </w:r>
      <w:r w:rsidR="00561781">
        <w:t>atum</w:t>
      </w:r>
      <w:r>
        <w:t xml:space="preserve"> 1983</w:t>
      </w:r>
      <w:r w:rsidR="00561781">
        <w:t xml:space="preserve">, </w:t>
      </w:r>
      <w:r>
        <w:t>U</w:t>
      </w:r>
      <w:r w:rsidR="00C94F49">
        <w:t xml:space="preserve">niversal </w:t>
      </w:r>
      <w:r w:rsidR="49F85A88">
        <w:t>Transverse</w:t>
      </w:r>
      <w:r w:rsidR="00C94F49">
        <w:t xml:space="preserve"> </w:t>
      </w:r>
      <w:r>
        <w:t>M</w:t>
      </w:r>
      <w:r w:rsidR="00C94F49">
        <w:t>ercator</w:t>
      </w:r>
      <w:r>
        <w:t xml:space="preserve"> Zone 17 N </w:t>
      </w:r>
      <w:r w:rsidR="00C94F49">
        <w:t xml:space="preserve">projection </w:t>
      </w:r>
      <w:r w:rsidR="00561781">
        <w:t>(</w:t>
      </w:r>
      <w:r>
        <w:t>EPSG</w:t>
      </w:r>
      <w:r w:rsidR="00561781">
        <w:t>:</w:t>
      </w:r>
      <w:r>
        <w:t>26917</w:t>
      </w:r>
      <w:r w:rsidR="00AA1835">
        <w:t>)</w:t>
      </w:r>
      <w:r w:rsidR="009D4DDC">
        <w:t>, measured in metres</w:t>
      </w:r>
      <w:r w:rsidR="00C94F49">
        <w:t>.</w:t>
      </w:r>
      <w:r>
        <w:t xml:space="preserve"> </w:t>
      </w:r>
      <w:r w:rsidR="6128D662">
        <w:t xml:space="preserve">The limit of each </w:t>
      </w:r>
      <w:r w:rsidR="1528A052">
        <w:t>zone</w:t>
      </w:r>
      <w:r w:rsidR="6128D662">
        <w:t xml:space="preserve"> is deemed to be a rectilinear line join</w:t>
      </w:r>
      <w:r w:rsidR="3D3F838B">
        <w:t>in</w:t>
      </w:r>
      <w:r w:rsidR="6128D662">
        <w:t>g its corner vertices.</w:t>
      </w:r>
      <w:r w:rsidR="419E1812">
        <w:t xml:space="preserve"> </w:t>
      </w:r>
      <w:r w:rsidR="2223AD19">
        <w:t xml:space="preserve">The </w:t>
      </w:r>
      <w:r w:rsidR="6020891D">
        <w:t>area</w:t>
      </w:r>
      <w:r w:rsidR="7E968E0C">
        <w:t xml:space="preserve"> contained within</w:t>
      </w:r>
      <w:r w:rsidR="7B136401">
        <w:t xml:space="preserve"> the </w:t>
      </w:r>
      <w:r w:rsidR="269DEC4B" w:rsidRPr="136F97C2">
        <w:rPr>
          <w:b/>
          <w:bCs/>
        </w:rPr>
        <w:t>Carbon Storage Offshore Reference Zones</w:t>
      </w:r>
      <w:r w:rsidR="0B824440">
        <w:t xml:space="preserve"> </w:t>
      </w:r>
      <w:r w:rsidR="009F18EC">
        <w:t xml:space="preserve">should </w:t>
      </w:r>
      <w:r w:rsidR="302359B4" w:rsidRPr="136F97C2">
        <w:rPr>
          <w:b/>
          <w:bCs/>
          <w:u w:val="single"/>
        </w:rPr>
        <w:t>only</w:t>
      </w:r>
      <w:r w:rsidR="302359B4">
        <w:t xml:space="preserve"> </w:t>
      </w:r>
      <w:r w:rsidR="0B824440">
        <w:t>be used</w:t>
      </w:r>
      <w:r w:rsidR="69F16909">
        <w:t xml:space="preserve"> to outline the </w:t>
      </w:r>
      <w:r w:rsidR="052D7E90">
        <w:t xml:space="preserve">general </w:t>
      </w:r>
      <w:r w:rsidR="69F16909">
        <w:t>geographical location of a proposed carbon storage site</w:t>
      </w:r>
      <w:r w:rsidR="1EB76C62">
        <w:t>.</w:t>
      </w:r>
    </w:p>
    <w:p w14:paraId="406562CF" w14:textId="4118B6C3" w:rsidR="00CF2E4E" w:rsidRPr="00CF2E4E" w:rsidRDefault="006D0926" w:rsidP="1C3E9883">
      <w:pPr>
        <w:pStyle w:val="BodyAccessibleTextMIRB"/>
        <w:rPr>
          <w:b/>
          <w:bCs/>
          <w:u w:val="single"/>
        </w:rPr>
      </w:pPr>
      <w:r w:rsidRPr="1C3E9883">
        <w:rPr>
          <w:b/>
          <w:bCs/>
          <w:u w:val="single"/>
        </w:rPr>
        <w:t xml:space="preserve">Any information reflected </w:t>
      </w:r>
      <w:r w:rsidR="00554796" w:rsidRPr="1C3E9883">
        <w:rPr>
          <w:b/>
          <w:bCs/>
          <w:u w:val="single"/>
        </w:rPr>
        <w:t xml:space="preserve">in the </w:t>
      </w:r>
      <w:r w:rsidR="6AD339E9" w:rsidRPr="1C3E9883">
        <w:rPr>
          <w:b/>
          <w:bCs/>
          <w:u w:val="single"/>
        </w:rPr>
        <w:t>zones</w:t>
      </w:r>
      <w:r w:rsidR="00554796" w:rsidRPr="1C3E9883">
        <w:rPr>
          <w:b/>
          <w:bCs/>
          <w:u w:val="single"/>
        </w:rPr>
        <w:t xml:space="preserve"> or this </w:t>
      </w:r>
      <w:r w:rsidR="00330C86" w:rsidRPr="1C3E9883">
        <w:rPr>
          <w:b/>
          <w:bCs/>
          <w:u w:val="single"/>
        </w:rPr>
        <w:t xml:space="preserve">document is </w:t>
      </w:r>
      <w:r w:rsidR="00CF2E4E" w:rsidRPr="1C3E9883">
        <w:rPr>
          <w:b/>
          <w:bCs/>
          <w:u w:val="single"/>
        </w:rPr>
        <w:t xml:space="preserve">intended solely to support potential applications for licences and permits under the GCSA. </w:t>
      </w:r>
      <w:r w:rsidR="00330C86" w:rsidRPr="1C3E9883">
        <w:rPr>
          <w:b/>
          <w:bCs/>
          <w:u w:val="single"/>
        </w:rPr>
        <w:t>Users</w:t>
      </w:r>
      <w:r w:rsidR="00CF2E4E" w:rsidRPr="1C3E9883">
        <w:rPr>
          <w:b/>
          <w:bCs/>
          <w:u w:val="single"/>
        </w:rPr>
        <w:t xml:space="preserve"> remain responsible for ensuring full compliance with all requirements set out in O. Reg. 12/26 under the GCSA when preparing any geographical descriptions or mapping for the purposes of an application.</w:t>
      </w:r>
    </w:p>
    <w:p w14:paraId="6DEEC3A0" w14:textId="0DF8CCF0" w:rsidR="002E6F40" w:rsidRPr="00DD470A" w:rsidRDefault="5F9F31C2" w:rsidP="1C3E9883">
      <w:pPr>
        <w:pStyle w:val="BodyAccessibleTextMIRB"/>
      </w:pPr>
      <w:r>
        <w:lastRenderedPageBreak/>
        <w:t xml:space="preserve">Users can access </w:t>
      </w:r>
      <w:r w:rsidR="490C587F">
        <w:t>this</w:t>
      </w:r>
      <w:r>
        <w:t xml:space="preserve"> data through </w:t>
      </w:r>
      <w:r w:rsidR="51751D89">
        <w:t>Ontario GeoHub</w:t>
      </w:r>
      <w:r>
        <w:t xml:space="preserve"> to create products and services including mapping, analysis and geocoding applications.  Up-to-date data is available at no cost to public and private organizations, saving time, resources and money.</w:t>
      </w:r>
    </w:p>
    <w:p w14:paraId="7BD3D645" w14:textId="47313528" w:rsidR="002E6F40" w:rsidRPr="00DD470A" w:rsidRDefault="5F9F31C2" w:rsidP="045756DF">
      <w:pPr>
        <w:pStyle w:val="BodyAccessibleTextMIRB"/>
        <w:rPr>
          <w:color w:val="244061"/>
        </w:rPr>
      </w:pPr>
      <w:r>
        <w:t xml:space="preserve">For more information on </w:t>
      </w:r>
      <w:r w:rsidR="645569E6">
        <w:t xml:space="preserve">the </w:t>
      </w:r>
      <w:r w:rsidR="2611C4F3">
        <w:t>Carbon Storage Offshore Reference Zones</w:t>
      </w:r>
      <w:r>
        <w:t xml:space="preserve"> search </w:t>
      </w:r>
      <w:hyperlink r:id="rId18">
        <w:r w:rsidRPr="586469D6">
          <w:rPr>
            <w:rStyle w:val="HyperlinkMIRBChar"/>
            <w:color w:val="244061" w:themeColor="accent1" w:themeShade="80"/>
          </w:rPr>
          <w:t>Ontario GeoHub</w:t>
        </w:r>
      </w:hyperlink>
      <w:r>
        <w:t xml:space="preserve"> for “</w:t>
      </w:r>
      <w:r w:rsidR="2611C4F3">
        <w:t>Carbon Storage Offshore Reference Zones</w:t>
      </w:r>
      <w:r>
        <w:t xml:space="preserve">” or contact </w:t>
      </w:r>
      <w:hyperlink r:id="rId19">
        <w:r w:rsidRPr="586469D6">
          <w:rPr>
            <w:rStyle w:val="Hyperlink"/>
            <w:color w:val="244061" w:themeColor="accent1" w:themeShade="80"/>
          </w:rPr>
          <w:t>geospatial@ontario.ca</w:t>
        </w:r>
      </w:hyperlink>
      <w:r w:rsidRPr="586469D6">
        <w:rPr>
          <w:color w:val="244061" w:themeColor="accent1" w:themeShade="80"/>
        </w:rPr>
        <w:t>.</w:t>
      </w:r>
    </w:p>
    <w:p w14:paraId="42673A72" w14:textId="77777777" w:rsidR="00232386" w:rsidRPr="002E6F40" w:rsidRDefault="00232386" w:rsidP="2EA1886B">
      <w:pPr>
        <w:pStyle w:val="Heading1MIRBMidPage"/>
        <w:rPr>
          <w:color w:val="244061"/>
        </w:rPr>
      </w:pPr>
      <w:bookmarkStart w:id="11" w:name="_Toc847764864"/>
      <w:bookmarkEnd w:id="9"/>
      <w:r w:rsidRPr="277759BA">
        <w:rPr>
          <w:color w:val="244061" w:themeColor="accent1" w:themeShade="80"/>
        </w:rPr>
        <w:t>2. Objectives</w:t>
      </w:r>
      <w:bookmarkEnd w:id="10"/>
      <w:bookmarkEnd w:id="11"/>
    </w:p>
    <w:p w14:paraId="32D2D558" w14:textId="3110255C" w:rsidR="002E6F40" w:rsidRDefault="002E6F40" w:rsidP="002E6F40">
      <w:pPr>
        <w:pStyle w:val="BodyAccessibleTextMIRB"/>
      </w:pPr>
      <w:bookmarkStart w:id="12" w:name="_Toc437258173"/>
      <w:r>
        <w:t xml:space="preserve">This </w:t>
      </w:r>
      <w:r w:rsidR="003D3285">
        <w:t xml:space="preserve">technical document </w:t>
      </w:r>
      <w:r>
        <w:t xml:space="preserve">is intended </w:t>
      </w:r>
      <w:r w:rsidR="002470D9">
        <w:t xml:space="preserve">as guidance </w:t>
      </w:r>
      <w:r>
        <w:t xml:space="preserve">for users with a general interest in the </w:t>
      </w:r>
      <w:r w:rsidR="5F4B00C9">
        <w:t>Carbon Storage Offshore Reference Zones</w:t>
      </w:r>
      <w:r w:rsidR="00860960">
        <w:t xml:space="preserve"> </w:t>
      </w:r>
      <w:r>
        <w:t xml:space="preserve">GEO Data Class. The remainder of this document describes the extent and context of the information collected for </w:t>
      </w:r>
      <w:r w:rsidR="239CDE60">
        <w:t>Carbon Storage Offshore Reference Zones</w:t>
      </w:r>
      <w:r>
        <w:t>.</w:t>
      </w:r>
    </w:p>
    <w:p w14:paraId="02552E90" w14:textId="1F43459A" w:rsidR="00232386" w:rsidRDefault="00232386" w:rsidP="2EA1886B">
      <w:pPr>
        <w:pStyle w:val="Heading1MIRBMidPage"/>
        <w:rPr>
          <w:color w:val="244061" w:themeColor="accent1" w:themeShade="80"/>
        </w:rPr>
      </w:pPr>
      <w:bookmarkStart w:id="13" w:name="_Toc1050504543"/>
      <w:r w:rsidRPr="277759BA">
        <w:rPr>
          <w:color w:val="244061" w:themeColor="accent1" w:themeShade="80"/>
        </w:rPr>
        <w:t xml:space="preserve">3. Data Class: </w:t>
      </w:r>
      <w:bookmarkEnd w:id="12"/>
      <w:r w:rsidR="553722F8" w:rsidRPr="277759BA">
        <w:rPr>
          <w:color w:val="244061" w:themeColor="accent1" w:themeShade="80"/>
        </w:rPr>
        <w:t>Carbon Storage Offshore Reference Zones</w:t>
      </w:r>
      <w:bookmarkEnd w:id="13"/>
    </w:p>
    <w:p w14:paraId="4C3655A4" w14:textId="56ED7EFF" w:rsidR="00232386" w:rsidRDefault="0A6228E2" w:rsidP="707D8F58">
      <w:pPr>
        <w:pStyle w:val="BodyAccessibleTextMIRB"/>
      </w:pPr>
      <w:r>
        <w:t xml:space="preserve">This comprehensive reference zonal system is a grid series used to divide the area. </w:t>
      </w:r>
      <w:r w:rsidR="3A422B5D">
        <w:t xml:space="preserve">One (1) zone is equal to </w:t>
      </w:r>
      <w:r w:rsidR="3A422B5D" w:rsidRPr="136F97C2">
        <w:rPr>
          <w:color w:val="1A1A1A"/>
        </w:rPr>
        <w:t>18.51km x 13.66km, covering an area of 252.81 km</w:t>
      </w:r>
      <w:r w:rsidR="3A422B5D" w:rsidRPr="136F97C2">
        <w:rPr>
          <w:color w:val="1A1A1A"/>
          <w:vertAlign w:val="superscript"/>
        </w:rPr>
        <w:t xml:space="preserve">2 </w:t>
      </w:r>
      <w:r w:rsidR="3A422B5D">
        <w:t>and is designated by a unique identifier code.</w:t>
      </w:r>
      <w:r w:rsidR="2AE4B05D">
        <w:t xml:space="preserve"> </w:t>
      </w:r>
      <w:r w:rsidR="7442B6E4">
        <w:t>The grid series utilizes the</w:t>
      </w:r>
      <w:r w:rsidR="7442B6E4" w:rsidRPr="136F97C2">
        <w:rPr>
          <w:b/>
          <w:bCs/>
        </w:rPr>
        <w:t xml:space="preserve"> </w:t>
      </w:r>
      <w:r w:rsidR="7442B6E4">
        <w:t>North America Datum 1983, Universal Transverse Mercator Zone 17 N projection (EPSG:26917), measured in metres.</w:t>
      </w:r>
    </w:p>
    <w:p w14:paraId="13DE0424" w14:textId="3F398DA6" w:rsidR="00232386" w:rsidRDefault="00232386" w:rsidP="277759BA">
      <w:pPr>
        <w:pStyle w:val="BodyAccessibleTextMIRB"/>
        <w:sectPr w:rsidR="00232386" w:rsidSect="001E404A">
          <w:pgSz w:w="12240" w:h="15840"/>
          <w:pgMar w:top="1440" w:right="1440" w:bottom="1440" w:left="1440" w:header="432" w:footer="720" w:gutter="0"/>
          <w:cols w:space="720"/>
          <w:docGrid w:linePitch="360"/>
        </w:sectPr>
      </w:pPr>
    </w:p>
    <w:p w14:paraId="523DBD6E" w14:textId="20FB118F" w:rsidR="009A1B79" w:rsidRPr="002E6F40" w:rsidRDefault="3262BFCA" w:rsidP="2EA1886B">
      <w:pPr>
        <w:pStyle w:val="Heading1MIRBTopofPage"/>
        <w:rPr>
          <w:color w:val="244061"/>
        </w:rPr>
      </w:pPr>
      <w:bookmarkStart w:id="14" w:name="_Toc1532868006"/>
      <w:r w:rsidRPr="1C3E9883">
        <w:rPr>
          <w:color w:val="244061" w:themeColor="accent1" w:themeShade="80"/>
        </w:rPr>
        <w:lastRenderedPageBreak/>
        <w:t>4</w:t>
      </w:r>
      <w:r w:rsidR="008C1D79" w:rsidRPr="1C3E9883">
        <w:rPr>
          <w:color w:val="244061" w:themeColor="accent1" w:themeShade="80"/>
        </w:rPr>
        <w:t>. Data Description</w:t>
      </w:r>
      <w:bookmarkEnd w:id="14"/>
    </w:p>
    <w:p w14:paraId="259913C8" w14:textId="1228036B" w:rsidR="008C1D79" w:rsidRDefault="008C1D79" w:rsidP="008C1D79">
      <w:pPr>
        <w:pStyle w:val="BodyAccessibleTextMIRB"/>
        <w:rPr>
          <w:lang w:eastAsia="en-CA"/>
        </w:rPr>
      </w:pPr>
      <w:r w:rsidRPr="277759BA">
        <w:rPr>
          <w:lang w:eastAsia="en-CA"/>
        </w:rPr>
        <w:t xml:space="preserve">The main business area table(s) for this model can be found below. </w:t>
      </w:r>
    </w:p>
    <w:p w14:paraId="555F3C8F" w14:textId="7ED15432" w:rsidR="002D299C" w:rsidRPr="002D299C" w:rsidRDefault="47B16106" w:rsidP="2EA1886B">
      <w:pPr>
        <w:pStyle w:val="Heading2MIRB"/>
        <w:rPr>
          <w:color w:val="244061"/>
        </w:rPr>
      </w:pPr>
      <w:bookmarkStart w:id="15" w:name="_Toc1856703101"/>
      <w:r w:rsidRPr="277759BA">
        <w:rPr>
          <w:color w:val="244061" w:themeColor="accent1" w:themeShade="80"/>
        </w:rPr>
        <w:t>DATA</w:t>
      </w:r>
      <w:r w:rsidR="002D299C" w:rsidRPr="277759BA">
        <w:rPr>
          <w:color w:val="244061" w:themeColor="accent1" w:themeShade="80"/>
        </w:rPr>
        <w:t xml:space="preserve"> CLASS </w:t>
      </w:r>
      <w:r w:rsidR="38E8AF61" w:rsidRPr="277759BA">
        <w:rPr>
          <w:color w:val="244061" w:themeColor="accent1" w:themeShade="80"/>
        </w:rPr>
        <w:t>METADATA</w:t>
      </w:r>
      <w:bookmarkEnd w:id="15"/>
    </w:p>
    <w:tbl>
      <w:tblPr>
        <w:tblStyle w:val="TableGrid1"/>
        <w:tblW w:w="18720" w:type="dxa"/>
        <w:tblLayout w:type="fixed"/>
        <w:tblLook w:val="04A0" w:firstRow="1" w:lastRow="0" w:firstColumn="1" w:lastColumn="0" w:noHBand="0" w:noVBand="1"/>
      </w:tblPr>
      <w:tblGrid>
        <w:gridCol w:w="3855"/>
        <w:gridCol w:w="1575"/>
        <w:gridCol w:w="1305"/>
        <w:gridCol w:w="9887"/>
        <w:gridCol w:w="2098"/>
      </w:tblGrid>
      <w:tr w:rsidR="002D299C" w:rsidRPr="00D0285A" w14:paraId="3913CF79" w14:textId="77777777" w:rsidTr="1C3E9883">
        <w:trPr>
          <w:cantSplit/>
          <w:trHeight w:val="432"/>
          <w:tblHeader/>
        </w:trPr>
        <w:tc>
          <w:tcPr>
            <w:tcW w:w="3855" w:type="dxa"/>
            <w:vAlign w:val="center"/>
          </w:tcPr>
          <w:p w14:paraId="7D224A42" w14:textId="7E0ED687" w:rsidR="002D299C" w:rsidRPr="00D0285A" w:rsidRDefault="7CB54DB0" w:rsidP="2EA1886B">
            <w:pPr>
              <w:pStyle w:val="TableHeaderRowTextMIRB"/>
            </w:pPr>
            <w:r>
              <w:t>Full Name</w:t>
            </w:r>
          </w:p>
        </w:tc>
        <w:tc>
          <w:tcPr>
            <w:tcW w:w="1575" w:type="dxa"/>
            <w:vAlign w:val="center"/>
          </w:tcPr>
          <w:p w14:paraId="3CB9C5A6" w14:textId="590F2A0E" w:rsidR="7CB54DB0" w:rsidRDefault="7CB54DB0" w:rsidP="2EA1886B">
            <w:pPr>
              <w:pStyle w:val="TableHeaderRowTextMIRB"/>
            </w:pPr>
            <w:r>
              <w:t>Short Name</w:t>
            </w:r>
          </w:p>
        </w:tc>
        <w:tc>
          <w:tcPr>
            <w:tcW w:w="1305" w:type="dxa"/>
            <w:vAlign w:val="center"/>
          </w:tcPr>
          <w:p w14:paraId="2787D04C" w14:textId="65728DA2" w:rsidR="002D299C" w:rsidRPr="00D0285A" w:rsidRDefault="002D299C" w:rsidP="004A12A0">
            <w:pPr>
              <w:pStyle w:val="TableHeaderRowTextMIRB"/>
            </w:pPr>
            <w:r>
              <w:t>Version Number</w:t>
            </w:r>
          </w:p>
        </w:tc>
        <w:tc>
          <w:tcPr>
            <w:tcW w:w="9887" w:type="dxa"/>
            <w:vAlign w:val="center"/>
          </w:tcPr>
          <w:p w14:paraId="485D29A7" w14:textId="77777777" w:rsidR="002D299C" w:rsidRPr="00D0285A" w:rsidRDefault="002D299C" w:rsidP="004A12A0">
            <w:pPr>
              <w:pStyle w:val="TableHeaderRowTextMIRB"/>
            </w:pPr>
            <w:r>
              <w:t>Description</w:t>
            </w:r>
          </w:p>
        </w:tc>
        <w:tc>
          <w:tcPr>
            <w:tcW w:w="2098" w:type="dxa"/>
            <w:vAlign w:val="center"/>
          </w:tcPr>
          <w:p w14:paraId="2081E0A2" w14:textId="61858BBE" w:rsidR="16A3C93F" w:rsidRDefault="16A3C93F" w:rsidP="2EA1886B">
            <w:pPr>
              <w:pStyle w:val="TableHeaderRowTextMIRB"/>
            </w:pPr>
            <w:r>
              <w:t>Abstract Class*</w:t>
            </w:r>
          </w:p>
        </w:tc>
      </w:tr>
      <w:tr w:rsidR="002D299C" w:rsidRPr="00D0285A" w14:paraId="63D6103E" w14:textId="77777777" w:rsidTr="1C3E9883">
        <w:trPr>
          <w:cantSplit/>
          <w:trHeight w:val="432"/>
        </w:trPr>
        <w:tc>
          <w:tcPr>
            <w:tcW w:w="3855" w:type="dxa"/>
            <w:vAlign w:val="center"/>
          </w:tcPr>
          <w:p w14:paraId="480B2CB3" w14:textId="457DE616" w:rsidR="002D299C" w:rsidRPr="00D0285A" w:rsidRDefault="7E97E843" w:rsidP="1C3E9883">
            <w:pPr>
              <w:pStyle w:val="TableColumnNameMIRB"/>
              <w:rPr>
                <w:highlight w:val="yellow"/>
              </w:rPr>
            </w:pPr>
            <w:r w:rsidRPr="006A7BA3">
              <w:t>Carbon Storage Offshore Reference Zones</w:t>
            </w:r>
          </w:p>
        </w:tc>
        <w:tc>
          <w:tcPr>
            <w:tcW w:w="1575" w:type="dxa"/>
            <w:vAlign w:val="center"/>
          </w:tcPr>
          <w:p w14:paraId="51B74221" w14:textId="44AE8C10" w:rsidR="16A3C93F" w:rsidRDefault="5F9DF682" w:rsidP="1C3E9883">
            <w:pPr>
              <w:pStyle w:val="TableColumnNameMIRB"/>
              <w:rPr>
                <w:highlight w:val="yellow"/>
              </w:rPr>
            </w:pPr>
            <w:r w:rsidRPr="006A7BA3">
              <w:t>C</w:t>
            </w:r>
            <w:r w:rsidR="6C2C2001" w:rsidRPr="006A7BA3">
              <w:t>BTL</w:t>
            </w:r>
            <w:r w:rsidR="4DC3560C" w:rsidRPr="006A7BA3">
              <w:t>ZONE</w:t>
            </w:r>
          </w:p>
        </w:tc>
        <w:tc>
          <w:tcPr>
            <w:tcW w:w="1305" w:type="dxa"/>
            <w:vAlign w:val="center"/>
          </w:tcPr>
          <w:p w14:paraId="6FBE9D66" w14:textId="5761222D" w:rsidR="002D299C" w:rsidRPr="00D0285A" w:rsidRDefault="16A3C93F" w:rsidP="2EA1886B">
            <w:pPr>
              <w:pStyle w:val="TableBodyTextMIRB"/>
              <w:jc w:val="center"/>
            </w:pPr>
            <w:r>
              <w:t>1</w:t>
            </w:r>
          </w:p>
        </w:tc>
        <w:tc>
          <w:tcPr>
            <w:tcW w:w="9887" w:type="dxa"/>
            <w:vAlign w:val="center"/>
          </w:tcPr>
          <w:p w14:paraId="1734E8DC" w14:textId="4DB3A087" w:rsidR="002D299C" w:rsidRPr="00D0285A" w:rsidRDefault="53CBCA8A" w:rsidP="045756DF">
            <w:pPr>
              <w:pStyle w:val="TableBodyTextMIRB"/>
            </w:pPr>
            <w:r>
              <w:t xml:space="preserve">A </w:t>
            </w:r>
            <w:r w:rsidR="09C16A0B">
              <w:t>grid</w:t>
            </w:r>
            <w:r w:rsidR="11FBFCF1">
              <w:t xml:space="preserve"> of zones for</w:t>
            </w:r>
            <w:r w:rsidR="25E1AA00">
              <w:t xml:space="preserve"> Lake Erie (LE), Lake St. Clair (LSC), Detroit River (DR),</w:t>
            </w:r>
            <w:r w:rsidR="1C442A8C">
              <w:t xml:space="preserve"> St. Clair River (SCR),</w:t>
            </w:r>
            <w:r>
              <w:t xml:space="preserve"> Lake Huron (LH), Georgian Bay (GB)</w:t>
            </w:r>
            <w:r w:rsidR="1560DB2F">
              <w:t>, North Channel (NC), and a portion of the Niagara River (NR)</w:t>
            </w:r>
            <w:r>
              <w:t xml:space="preserve"> </w:t>
            </w:r>
          </w:p>
        </w:tc>
        <w:tc>
          <w:tcPr>
            <w:tcW w:w="2098" w:type="dxa"/>
            <w:vAlign w:val="center"/>
          </w:tcPr>
          <w:p w14:paraId="1D38F2E5" w14:textId="4B0D26F2" w:rsidR="0CC8E67C" w:rsidRDefault="0CC8E67C" w:rsidP="1C3E9883">
            <w:pPr>
              <w:pStyle w:val="TableBodyTextMIRB"/>
              <w:rPr>
                <w:highlight w:val="yellow"/>
              </w:rPr>
            </w:pPr>
            <w:r w:rsidRPr="006A7BA3">
              <w:t>SPMNTPOLY</w:t>
            </w:r>
          </w:p>
        </w:tc>
      </w:tr>
    </w:tbl>
    <w:p w14:paraId="6B1EE94B" w14:textId="77777777" w:rsidR="002D299C" w:rsidRDefault="002D299C" w:rsidP="002D299C">
      <w:pPr>
        <w:pStyle w:val="BodyAccessibleTextMIRB"/>
      </w:pPr>
    </w:p>
    <w:tbl>
      <w:tblPr>
        <w:tblStyle w:val="TableGrid1"/>
        <w:tblW w:w="18738" w:type="dxa"/>
        <w:tblLayout w:type="fixed"/>
        <w:tblLook w:val="04A0" w:firstRow="1" w:lastRow="0" w:firstColumn="1" w:lastColumn="0" w:noHBand="0" w:noVBand="1"/>
      </w:tblPr>
      <w:tblGrid>
        <w:gridCol w:w="4158"/>
        <w:gridCol w:w="14580"/>
      </w:tblGrid>
      <w:tr w:rsidR="005B58E3" w:rsidRPr="00D0285A" w14:paraId="3E5310B1" w14:textId="77777777" w:rsidTr="1C3E9883">
        <w:trPr>
          <w:cantSplit/>
          <w:trHeight w:val="432"/>
          <w:tblHeader/>
        </w:trPr>
        <w:tc>
          <w:tcPr>
            <w:tcW w:w="4158" w:type="dxa"/>
            <w:vAlign w:val="center"/>
          </w:tcPr>
          <w:p w14:paraId="2D95FB33" w14:textId="36952EB1" w:rsidR="005B58E3" w:rsidRPr="00D0285A" w:rsidRDefault="005B58E3" w:rsidP="004A12A0">
            <w:pPr>
              <w:pStyle w:val="TableHeaderRowTextMIRB"/>
            </w:pPr>
            <w:r>
              <w:t>Abstract Class Short Name</w:t>
            </w:r>
          </w:p>
        </w:tc>
        <w:tc>
          <w:tcPr>
            <w:tcW w:w="14580" w:type="dxa"/>
            <w:vAlign w:val="center"/>
          </w:tcPr>
          <w:p w14:paraId="41B455F9" w14:textId="3513F7AE" w:rsidR="005B58E3" w:rsidRPr="00D0285A" w:rsidRDefault="005B58E3" w:rsidP="004A12A0">
            <w:pPr>
              <w:pStyle w:val="TableHeaderRowTextMIRB"/>
            </w:pPr>
            <w:r>
              <w:t>Abstract Class Description</w:t>
            </w:r>
          </w:p>
        </w:tc>
      </w:tr>
      <w:tr w:rsidR="005B58E3" w:rsidRPr="00D0285A" w14:paraId="102438CF" w14:textId="77777777" w:rsidTr="1C3E9883">
        <w:trPr>
          <w:cantSplit/>
          <w:trHeight w:val="432"/>
        </w:trPr>
        <w:tc>
          <w:tcPr>
            <w:tcW w:w="4158" w:type="dxa"/>
            <w:vAlign w:val="center"/>
          </w:tcPr>
          <w:p w14:paraId="62F422A1" w14:textId="77777777" w:rsidR="005B58E3" w:rsidRPr="00D0285A" w:rsidRDefault="3C2F1F9C" w:rsidP="1C3E9883">
            <w:pPr>
              <w:pStyle w:val="TableColumnNameMIRB"/>
              <w:rPr>
                <w:highlight w:val="yellow"/>
              </w:rPr>
            </w:pPr>
            <w:r w:rsidRPr="006A7BA3">
              <w:t>SPMNTPOLY</w:t>
            </w:r>
          </w:p>
        </w:tc>
        <w:tc>
          <w:tcPr>
            <w:tcW w:w="14580" w:type="dxa"/>
            <w:vAlign w:val="center"/>
          </w:tcPr>
          <w:p w14:paraId="44190D68" w14:textId="35AC38D4" w:rsidR="005B58E3" w:rsidRPr="00D0285A" w:rsidRDefault="5457C455" w:rsidP="004A12A0">
            <w:pPr>
              <w:pStyle w:val="TableBodyTextMIRB"/>
            </w:pPr>
            <w:r>
              <w:t>Spatial Multi-Non-Tessellating-Polygon: A single spatial feature table record is represented by ONE or MORE polygons. Polygons may NOT overlap. HOLES within and GAPS between polygons ARE allowed.</w:t>
            </w:r>
          </w:p>
        </w:tc>
      </w:tr>
    </w:tbl>
    <w:p w14:paraId="799C6CDE" w14:textId="77777777" w:rsidR="005B58E3" w:rsidRPr="002D299C" w:rsidRDefault="005B58E3" w:rsidP="002D299C">
      <w:pPr>
        <w:pStyle w:val="BodyAccessibleTextMIRB"/>
      </w:pPr>
    </w:p>
    <w:p w14:paraId="7C98ABEE" w14:textId="5FB3AD15" w:rsidR="00232386" w:rsidRPr="002E6F40" w:rsidRDefault="5FC191CE" w:rsidP="277759BA">
      <w:pPr>
        <w:pStyle w:val="Heading2MIRB"/>
        <w:rPr>
          <w:color w:val="244061" w:themeColor="accent1" w:themeShade="80"/>
        </w:rPr>
      </w:pPr>
      <w:bookmarkStart w:id="16" w:name="_Toc1436604340"/>
      <w:r w:rsidRPr="277759BA">
        <w:rPr>
          <w:color w:val="244061" w:themeColor="accent1" w:themeShade="80"/>
        </w:rPr>
        <w:t>C</w:t>
      </w:r>
      <w:r w:rsidR="0D9468B9" w:rsidRPr="277759BA">
        <w:rPr>
          <w:color w:val="244061" w:themeColor="accent1" w:themeShade="80"/>
        </w:rPr>
        <w:t>ARBON</w:t>
      </w:r>
      <w:r w:rsidRPr="277759BA">
        <w:rPr>
          <w:color w:val="244061" w:themeColor="accent1" w:themeShade="80"/>
        </w:rPr>
        <w:t>_</w:t>
      </w:r>
      <w:r w:rsidR="7D3DC8C9" w:rsidRPr="277759BA">
        <w:rPr>
          <w:color w:val="244061" w:themeColor="accent1" w:themeShade="80"/>
        </w:rPr>
        <w:t>STORAGE_</w:t>
      </w:r>
      <w:r w:rsidR="739158C6" w:rsidRPr="277759BA">
        <w:rPr>
          <w:color w:val="244061" w:themeColor="accent1" w:themeShade="80"/>
        </w:rPr>
        <w:t>OFFSHORE</w:t>
      </w:r>
      <w:r w:rsidR="58BB9D4E" w:rsidRPr="277759BA">
        <w:rPr>
          <w:color w:val="244061" w:themeColor="accent1" w:themeShade="80"/>
        </w:rPr>
        <w:t>_</w:t>
      </w:r>
      <w:r w:rsidR="78B265AA" w:rsidRPr="277759BA">
        <w:rPr>
          <w:color w:val="244061" w:themeColor="accent1" w:themeShade="80"/>
        </w:rPr>
        <w:t>REFERENCE</w:t>
      </w:r>
      <w:r w:rsidR="58BB9D4E" w:rsidRPr="277759BA">
        <w:rPr>
          <w:color w:val="244061" w:themeColor="accent1" w:themeShade="80"/>
        </w:rPr>
        <w:t>_</w:t>
      </w:r>
      <w:r w:rsidR="10FED412" w:rsidRPr="277759BA">
        <w:rPr>
          <w:color w:val="244061" w:themeColor="accent1" w:themeShade="80"/>
        </w:rPr>
        <w:t>ZONES</w:t>
      </w:r>
      <w:r w:rsidR="58BB9D4E" w:rsidRPr="277759BA">
        <w:rPr>
          <w:color w:val="244061" w:themeColor="accent1" w:themeShade="80"/>
        </w:rPr>
        <w:t>_</w:t>
      </w:r>
      <w:r w:rsidR="00133EE6" w:rsidRPr="277759BA">
        <w:rPr>
          <w:color w:val="244061" w:themeColor="accent1" w:themeShade="80"/>
        </w:rPr>
        <w:t>FT</w:t>
      </w:r>
      <w:bookmarkEnd w:id="16"/>
    </w:p>
    <w:p w14:paraId="0808C638" w14:textId="0F9EE8D0" w:rsidR="00820918" w:rsidRPr="00642EC3" w:rsidRDefault="001A1F6E" w:rsidP="707D8F58">
      <w:pPr>
        <w:pStyle w:val="BodyAccessibleTextMIRB"/>
      </w:pPr>
      <w:r w:rsidRPr="707D8F58">
        <w:t xml:space="preserve">A </w:t>
      </w:r>
      <w:r w:rsidR="4269D08E" w:rsidRPr="707D8F58">
        <w:t>pattern of zones for</w:t>
      </w:r>
      <w:r w:rsidRPr="707D8F58">
        <w:t xml:space="preserve"> </w:t>
      </w:r>
      <w:r w:rsidR="07B04E8C" w:rsidRPr="707D8F58">
        <w:t>Lake Erie</w:t>
      </w:r>
      <w:r w:rsidR="42E47024" w:rsidRPr="707D8F58">
        <w:t xml:space="preserve"> (LE)</w:t>
      </w:r>
      <w:r w:rsidR="07B04E8C" w:rsidRPr="707D8F58">
        <w:t>, Detroit River</w:t>
      </w:r>
      <w:r w:rsidR="16EE95E3" w:rsidRPr="707D8F58">
        <w:t xml:space="preserve"> (DR)</w:t>
      </w:r>
      <w:r w:rsidR="07B04E8C" w:rsidRPr="707D8F58">
        <w:t>, Lake St. Clair</w:t>
      </w:r>
      <w:r w:rsidR="22FD5402" w:rsidRPr="707D8F58">
        <w:t xml:space="preserve"> (LSC)</w:t>
      </w:r>
      <w:r w:rsidR="07B04E8C" w:rsidRPr="707D8F58">
        <w:t>, St. Clair River</w:t>
      </w:r>
      <w:r w:rsidR="2D634498" w:rsidRPr="707D8F58">
        <w:t xml:space="preserve"> (SCR)</w:t>
      </w:r>
      <w:r w:rsidR="07B04E8C" w:rsidRPr="707D8F58">
        <w:t>, Lake Huron</w:t>
      </w:r>
      <w:r w:rsidR="3779DF8E" w:rsidRPr="707D8F58">
        <w:t xml:space="preserve"> (LH)</w:t>
      </w:r>
      <w:r w:rsidR="07B04E8C" w:rsidRPr="707D8F58">
        <w:t>, Georgian Bay</w:t>
      </w:r>
      <w:r w:rsidR="67280056" w:rsidRPr="707D8F58">
        <w:t xml:space="preserve"> (GB)</w:t>
      </w:r>
      <w:r w:rsidR="07B04E8C" w:rsidRPr="707D8F58">
        <w:t>,</w:t>
      </w:r>
      <w:r w:rsidR="5A686A3B" w:rsidRPr="707D8F58">
        <w:t xml:space="preserve"> </w:t>
      </w:r>
      <w:r w:rsidR="07B04E8C" w:rsidRPr="707D8F58">
        <w:t>St. Mary’s River</w:t>
      </w:r>
      <w:r w:rsidR="411593A6" w:rsidRPr="707D8F58">
        <w:t xml:space="preserve"> (SMR)</w:t>
      </w:r>
      <w:r w:rsidR="07B04E8C" w:rsidRPr="707D8F58">
        <w:t>, Munuscong Lake</w:t>
      </w:r>
      <w:r w:rsidR="4D263F2B" w:rsidRPr="707D8F58">
        <w:t xml:space="preserve"> (ML)</w:t>
      </w:r>
      <w:r w:rsidR="07B04E8C" w:rsidRPr="707D8F58">
        <w:t>, and the Niagara River</w:t>
      </w:r>
      <w:r w:rsidR="4DF22D4E" w:rsidRPr="707D8F58">
        <w:t xml:space="preserve"> (NR).</w:t>
      </w:r>
    </w:p>
    <w:tbl>
      <w:tblPr>
        <w:tblStyle w:val="TableGrid"/>
        <w:tblW w:w="0" w:type="auto"/>
        <w:tblLook w:val="06A0" w:firstRow="1" w:lastRow="0" w:firstColumn="1" w:lastColumn="0" w:noHBand="1" w:noVBand="1"/>
      </w:tblPr>
      <w:tblGrid>
        <w:gridCol w:w="569"/>
        <w:gridCol w:w="4140"/>
        <w:gridCol w:w="2370"/>
        <w:gridCol w:w="780"/>
        <w:gridCol w:w="10851"/>
      </w:tblGrid>
      <w:tr w:rsidR="2EA1886B" w14:paraId="2CA78FBC" w14:textId="77777777" w:rsidTr="1C3E9883">
        <w:trPr>
          <w:trHeight w:val="300"/>
        </w:trPr>
        <w:tc>
          <w:tcPr>
            <w:tcW w:w="570" w:type="dxa"/>
          </w:tcPr>
          <w:p w14:paraId="5B0E22D9" w14:textId="52DAD89B" w:rsidR="3A212440" w:rsidRDefault="3A212440" w:rsidP="2EA1886B">
            <w:pPr>
              <w:pStyle w:val="BodyAccessibleTextMIRB"/>
              <w:rPr>
                <w:rFonts w:eastAsia="Arial" w:cs="Arial"/>
                <w:b/>
                <w:bCs/>
              </w:rPr>
            </w:pPr>
            <w:r w:rsidRPr="2EA1886B">
              <w:rPr>
                <w:rFonts w:eastAsia="Arial" w:cs="Arial"/>
                <w:b/>
                <w:bCs/>
              </w:rPr>
              <w:t>#</w:t>
            </w:r>
          </w:p>
        </w:tc>
        <w:tc>
          <w:tcPr>
            <w:tcW w:w="4140" w:type="dxa"/>
          </w:tcPr>
          <w:p w14:paraId="7BDC2AC4" w14:textId="766B9C01" w:rsidR="3A212440" w:rsidRDefault="3A212440" w:rsidP="2EA1886B">
            <w:pPr>
              <w:pStyle w:val="BodyAccessibleTextMIRB"/>
              <w:rPr>
                <w:rFonts w:eastAsia="Arial" w:cs="Arial"/>
                <w:b/>
                <w:bCs/>
              </w:rPr>
            </w:pPr>
            <w:r w:rsidRPr="2EA1886B">
              <w:rPr>
                <w:rFonts w:eastAsia="Arial" w:cs="Arial"/>
                <w:b/>
                <w:bCs/>
              </w:rPr>
              <w:t>ATTRIBUTE/COLUMN NAME</w:t>
            </w:r>
          </w:p>
        </w:tc>
        <w:tc>
          <w:tcPr>
            <w:tcW w:w="2370" w:type="dxa"/>
          </w:tcPr>
          <w:p w14:paraId="44912CFC" w14:textId="3FE0B12E" w:rsidR="3A212440" w:rsidRDefault="3A212440" w:rsidP="2EA1886B">
            <w:pPr>
              <w:pStyle w:val="BodyAccessibleTextMIRB"/>
              <w:rPr>
                <w:rFonts w:eastAsia="Arial" w:cs="Arial"/>
                <w:b/>
                <w:bCs/>
              </w:rPr>
            </w:pPr>
            <w:r w:rsidRPr="2EA1886B">
              <w:rPr>
                <w:rFonts w:eastAsia="Arial" w:cs="Arial"/>
                <w:b/>
                <w:bCs/>
              </w:rPr>
              <w:t>DATATYPE</w:t>
            </w:r>
          </w:p>
        </w:tc>
        <w:tc>
          <w:tcPr>
            <w:tcW w:w="780" w:type="dxa"/>
          </w:tcPr>
          <w:p w14:paraId="64BFE5E7" w14:textId="4D9DE0D0" w:rsidR="3A212440" w:rsidRDefault="3A212440" w:rsidP="2EA1886B">
            <w:pPr>
              <w:pStyle w:val="BodyAccessibleTextMIRB"/>
              <w:rPr>
                <w:rFonts w:eastAsia="Arial" w:cs="Arial"/>
                <w:b/>
                <w:bCs/>
              </w:rPr>
            </w:pPr>
            <w:r w:rsidRPr="2EA1886B">
              <w:rPr>
                <w:rFonts w:eastAsia="Arial" w:cs="Arial"/>
                <w:b/>
                <w:bCs/>
              </w:rPr>
              <w:t>REQ</w:t>
            </w:r>
          </w:p>
        </w:tc>
        <w:tc>
          <w:tcPr>
            <w:tcW w:w="10860" w:type="dxa"/>
          </w:tcPr>
          <w:p w14:paraId="384AB671" w14:textId="442C4380" w:rsidR="3A212440" w:rsidRDefault="3A212440" w:rsidP="2EA1886B">
            <w:pPr>
              <w:pStyle w:val="BodyAccessibleTextMIRB"/>
              <w:rPr>
                <w:rFonts w:eastAsia="Arial" w:cs="Arial"/>
                <w:b/>
                <w:bCs/>
              </w:rPr>
            </w:pPr>
            <w:r w:rsidRPr="2EA1886B">
              <w:rPr>
                <w:rFonts w:eastAsia="Arial" w:cs="Arial"/>
                <w:b/>
                <w:bCs/>
              </w:rPr>
              <w:t>DESCRIPTION</w:t>
            </w:r>
          </w:p>
        </w:tc>
      </w:tr>
      <w:tr w:rsidR="2EA1886B" w14:paraId="495C5695" w14:textId="77777777" w:rsidTr="1C3E9883">
        <w:trPr>
          <w:trHeight w:val="300"/>
        </w:trPr>
        <w:tc>
          <w:tcPr>
            <w:tcW w:w="570" w:type="dxa"/>
          </w:tcPr>
          <w:p w14:paraId="05285DBB" w14:textId="4AD48D60" w:rsidR="1B0C4875" w:rsidRPr="006A7BA3" w:rsidRDefault="1B0C4875" w:rsidP="2EA1886B">
            <w:pPr>
              <w:pStyle w:val="BodyAccessibleTextMIRB"/>
              <w:rPr>
                <w:rFonts w:eastAsia="Arial" w:cs="Arial"/>
                <w:highlight w:val="yellow"/>
              </w:rPr>
            </w:pPr>
            <w:r w:rsidRPr="006A7BA3">
              <w:rPr>
                <w:rFonts w:eastAsia="Arial" w:cs="Arial"/>
              </w:rPr>
              <w:t>1</w:t>
            </w:r>
          </w:p>
        </w:tc>
        <w:tc>
          <w:tcPr>
            <w:tcW w:w="4140" w:type="dxa"/>
          </w:tcPr>
          <w:p w14:paraId="783ED3D8" w14:textId="79BB37A4" w:rsidR="3A212440" w:rsidRPr="006A7BA3" w:rsidRDefault="016EF354" w:rsidP="1C3E9883">
            <w:pPr>
              <w:pStyle w:val="BodyAccessibleTextMIRB"/>
              <w:rPr>
                <w:rFonts w:eastAsia="Arial" w:cs="Arial"/>
                <w:highlight w:val="yellow"/>
              </w:rPr>
            </w:pPr>
            <w:r w:rsidRPr="006A7BA3">
              <w:rPr>
                <w:rFonts w:eastAsia="Arial" w:cs="Arial"/>
                <w:color w:val="000000" w:themeColor="text1"/>
              </w:rPr>
              <w:t xml:space="preserve">OGF Id </w:t>
            </w:r>
            <w:r w:rsidR="3A212440" w:rsidRPr="006A7BA3">
              <w:br/>
            </w:r>
            <w:r w:rsidRPr="006A7BA3">
              <w:rPr>
                <w:rFonts w:eastAsia="Arial" w:cs="Arial"/>
                <w:color w:val="000000" w:themeColor="text1"/>
              </w:rPr>
              <w:t>OGF_ID</w:t>
            </w:r>
          </w:p>
        </w:tc>
        <w:tc>
          <w:tcPr>
            <w:tcW w:w="2370" w:type="dxa"/>
          </w:tcPr>
          <w:p w14:paraId="1CF563DF" w14:textId="52995500" w:rsidR="3A212440" w:rsidRDefault="016EF354" w:rsidP="1C3E9883">
            <w:pPr>
              <w:pStyle w:val="BodyAccessibleTextMIRB"/>
              <w:rPr>
                <w:rFonts w:eastAsia="Arial" w:cs="Arial"/>
                <w:highlight w:val="yellow"/>
              </w:rPr>
            </w:pPr>
            <w:bookmarkStart w:id="17" w:name="_Int_PMwjxDw3"/>
            <w:r w:rsidRPr="006A7BA3">
              <w:rPr>
                <w:rFonts w:eastAsia="Arial" w:cs="Arial"/>
                <w:color w:val="000000" w:themeColor="text1"/>
              </w:rPr>
              <w:t>NUMBER(</w:t>
            </w:r>
            <w:bookmarkEnd w:id="17"/>
            <w:r w:rsidRPr="006A7BA3">
              <w:rPr>
                <w:rFonts w:eastAsia="Arial" w:cs="Arial"/>
                <w:color w:val="000000" w:themeColor="text1"/>
              </w:rPr>
              <w:t>13)</w:t>
            </w:r>
          </w:p>
        </w:tc>
        <w:tc>
          <w:tcPr>
            <w:tcW w:w="780" w:type="dxa"/>
          </w:tcPr>
          <w:p w14:paraId="058EE24C" w14:textId="01FE5AE5" w:rsidR="0115B416" w:rsidRDefault="0115B416" w:rsidP="2EA1886B">
            <w:pPr>
              <w:pStyle w:val="BodyAccessibleTextMIRB"/>
              <w:rPr>
                <w:rFonts w:eastAsia="Arial" w:cs="Arial"/>
              </w:rPr>
            </w:pPr>
            <w:r w:rsidRPr="2EA1886B">
              <w:rPr>
                <w:rFonts w:eastAsia="Arial" w:cs="Arial"/>
              </w:rPr>
              <w:t>YES</w:t>
            </w:r>
          </w:p>
        </w:tc>
        <w:tc>
          <w:tcPr>
            <w:tcW w:w="10860" w:type="dxa"/>
          </w:tcPr>
          <w:p w14:paraId="38E4638C" w14:textId="50F5C7C1" w:rsidR="6C34AF1A" w:rsidRDefault="6C34AF1A" w:rsidP="2EA1886B">
            <w:pPr>
              <w:pStyle w:val="BodyAccessibleTextMIRB"/>
              <w:rPr>
                <w:rFonts w:eastAsia="Arial" w:cs="Arial"/>
              </w:rPr>
            </w:pPr>
            <w:r w:rsidRPr="2EA1886B">
              <w:rPr>
                <w:rFonts w:eastAsia="Arial" w:cs="Arial"/>
                <w:color w:val="000000" w:themeColor="text1"/>
              </w:rPr>
              <w:t>Ontario Geospatial Feature (OGF) Id. A unique numeric provincial identifier assigned to each record in the Geospatial Ontario (GEO) database.</w:t>
            </w:r>
          </w:p>
        </w:tc>
      </w:tr>
      <w:tr w:rsidR="277759BA" w14:paraId="40923E46" w14:textId="77777777" w:rsidTr="1C3E9883">
        <w:trPr>
          <w:trHeight w:val="300"/>
        </w:trPr>
        <w:tc>
          <w:tcPr>
            <w:tcW w:w="570" w:type="dxa"/>
          </w:tcPr>
          <w:p w14:paraId="2AF6CF1D" w14:textId="640D72A2" w:rsidR="03622C16" w:rsidRDefault="03622C16" w:rsidP="277759BA">
            <w:pPr>
              <w:pStyle w:val="BodyAccessibleTextMIRB"/>
            </w:pPr>
            <w:r w:rsidRPr="277759BA">
              <w:rPr>
                <w:rFonts w:eastAsia="Arial" w:cs="Arial"/>
              </w:rPr>
              <w:t>2</w:t>
            </w:r>
          </w:p>
        </w:tc>
        <w:tc>
          <w:tcPr>
            <w:tcW w:w="4140" w:type="dxa"/>
          </w:tcPr>
          <w:p w14:paraId="6D14B784" w14:textId="4123AD68" w:rsidR="7A79418F" w:rsidRDefault="2DECAE55" w:rsidP="1C3E9883">
            <w:pPr>
              <w:pStyle w:val="BodyAccessibleTextMIRB"/>
              <w:rPr>
                <w:rFonts w:eastAsia="Arial" w:cs="Arial"/>
                <w:highlight w:val="yellow"/>
              </w:rPr>
            </w:pPr>
            <w:r w:rsidRPr="006A7BA3">
              <w:rPr>
                <w:rFonts w:eastAsia="Arial" w:cs="Arial"/>
                <w:color w:val="000000" w:themeColor="text1"/>
              </w:rPr>
              <w:t xml:space="preserve">SHAPE </w:t>
            </w:r>
            <w:r w:rsidR="7A79418F" w:rsidRPr="006A7BA3">
              <w:br/>
            </w:r>
            <w:r w:rsidRPr="006A7BA3">
              <w:rPr>
                <w:rFonts w:eastAsia="Arial" w:cs="Arial"/>
                <w:color w:val="000000" w:themeColor="text1"/>
              </w:rPr>
              <w:t>SHAPE</w:t>
            </w:r>
          </w:p>
        </w:tc>
        <w:tc>
          <w:tcPr>
            <w:tcW w:w="2370" w:type="dxa"/>
          </w:tcPr>
          <w:p w14:paraId="1CB9258B" w14:textId="05392F12" w:rsidR="03E12F0A" w:rsidRDefault="6AB52EDD" w:rsidP="1C3E9883">
            <w:pPr>
              <w:pStyle w:val="BodyAccessibleTextMIRB"/>
              <w:rPr>
                <w:rFonts w:eastAsia="Arial" w:cs="Arial"/>
                <w:color w:val="000000" w:themeColor="text1"/>
                <w:highlight w:val="yellow"/>
              </w:rPr>
            </w:pPr>
            <w:r w:rsidRPr="006A7BA3">
              <w:rPr>
                <w:rFonts w:eastAsia="Arial" w:cs="Arial"/>
                <w:color w:val="000000" w:themeColor="text1"/>
              </w:rPr>
              <w:t>SDO_GEOMETRY</w:t>
            </w:r>
          </w:p>
        </w:tc>
        <w:tc>
          <w:tcPr>
            <w:tcW w:w="780" w:type="dxa"/>
          </w:tcPr>
          <w:p w14:paraId="20F06649" w14:textId="67A57792" w:rsidR="2D1959ED" w:rsidRDefault="2D1959ED" w:rsidP="277759BA">
            <w:pPr>
              <w:pStyle w:val="BodyAccessibleTextMIRB"/>
              <w:rPr>
                <w:rFonts w:eastAsia="Arial" w:cs="Arial"/>
              </w:rPr>
            </w:pPr>
            <w:r w:rsidRPr="277759BA">
              <w:rPr>
                <w:rFonts w:eastAsia="Arial" w:cs="Arial"/>
              </w:rPr>
              <w:t>NO</w:t>
            </w:r>
          </w:p>
        </w:tc>
        <w:tc>
          <w:tcPr>
            <w:tcW w:w="10850" w:type="dxa"/>
          </w:tcPr>
          <w:p w14:paraId="182380D9" w14:textId="307080A5" w:rsidR="4F4EF122" w:rsidRDefault="4F4EF122" w:rsidP="277759BA">
            <w:pPr>
              <w:pStyle w:val="BodyAccessibleTextMIRB"/>
              <w:rPr>
                <w:rFonts w:eastAsia="Arial" w:cs="Arial"/>
              </w:rPr>
            </w:pPr>
            <w:r w:rsidRPr="277759BA">
              <w:rPr>
                <w:rFonts w:eastAsia="Arial" w:cs="Arial"/>
                <w:color w:val="000000" w:themeColor="text1"/>
              </w:rPr>
              <w:t>Geometry attribute.</w:t>
            </w:r>
          </w:p>
        </w:tc>
      </w:tr>
      <w:tr w:rsidR="2EA1886B" w14:paraId="6D085AFD" w14:textId="77777777" w:rsidTr="1C3E9883">
        <w:trPr>
          <w:trHeight w:val="300"/>
        </w:trPr>
        <w:tc>
          <w:tcPr>
            <w:tcW w:w="570" w:type="dxa"/>
          </w:tcPr>
          <w:p w14:paraId="0917D856" w14:textId="243E9283" w:rsidR="407D73C7" w:rsidRPr="006A7BA3" w:rsidRDefault="6EB48E94" w:rsidP="2EA1886B">
            <w:pPr>
              <w:pStyle w:val="BodyAccessibleTextMIRB"/>
            </w:pPr>
            <w:r w:rsidRPr="006A7BA3">
              <w:rPr>
                <w:rFonts w:eastAsia="Arial" w:cs="Arial"/>
              </w:rPr>
              <w:lastRenderedPageBreak/>
              <w:t>3</w:t>
            </w:r>
          </w:p>
        </w:tc>
        <w:tc>
          <w:tcPr>
            <w:tcW w:w="4140" w:type="dxa"/>
          </w:tcPr>
          <w:p w14:paraId="5FCAB6D7" w14:textId="737B9B84" w:rsidR="3A212440" w:rsidRPr="006A7BA3" w:rsidRDefault="362E4AB5" w:rsidP="1C3E9883">
            <w:pPr>
              <w:pStyle w:val="BodyAccessibleTextMIRB"/>
              <w:rPr>
                <w:rFonts w:eastAsia="Arial" w:cs="Arial"/>
              </w:rPr>
            </w:pPr>
            <w:r w:rsidRPr="006A7BA3">
              <w:rPr>
                <w:rFonts w:eastAsia="Arial" w:cs="Arial"/>
                <w:color w:val="000000" w:themeColor="text1"/>
              </w:rPr>
              <w:t>Zone</w:t>
            </w:r>
            <w:r w:rsidR="2DECAE55" w:rsidRPr="006A7BA3">
              <w:rPr>
                <w:rFonts w:eastAsia="Arial" w:cs="Arial"/>
                <w:color w:val="000000" w:themeColor="text1"/>
              </w:rPr>
              <w:t xml:space="preserve"> Ident </w:t>
            </w:r>
            <w:r w:rsidR="3A212440" w:rsidRPr="006A7BA3">
              <w:br/>
            </w:r>
            <w:r w:rsidR="3C749C3A" w:rsidRPr="006A7BA3">
              <w:rPr>
                <w:rFonts w:eastAsia="Arial" w:cs="Arial"/>
                <w:color w:val="000000" w:themeColor="text1"/>
              </w:rPr>
              <w:t>ZONE</w:t>
            </w:r>
            <w:r w:rsidR="2DECAE55" w:rsidRPr="006A7BA3">
              <w:rPr>
                <w:rFonts w:eastAsia="Arial" w:cs="Arial"/>
                <w:color w:val="000000" w:themeColor="text1"/>
              </w:rPr>
              <w:t>_IDENT</w:t>
            </w:r>
          </w:p>
        </w:tc>
        <w:tc>
          <w:tcPr>
            <w:tcW w:w="2370" w:type="dxa"/>
          </w:tcPr>
          <w:p w14:paraId="3D2A8CA1" w14:textId="2C8232F0" w:rsidR="3A212440" w:rsidRDefault="016EF354" w:rsidP="1C3E9883">
            <w:pPr>
              <w:pStyle w:val="BodyAccessibleTextMIRB"/>
              <w:rPr>
                <w:rFonts w:eastAsia="Arial" w:cs="Arial"/>
                <w:highlight w:val="yellow"/>
              </w:rPr>
            </w:pPr>
            <w:r w:rsidRPr="006A7BA3">
              <w:rPr>
                <w:rFonts w:eastAsia="Arial" w:cs="Arial"/>
                <w:color w:val="000000" w:themeColor="text1"/>
              </w:rPr>
              <w:t>VARCHAR2(10)</w:t>
            </w:r>
          </w:p>
        </w:tc>
        <w:tc>
          <w:tcPr>
            <w:tcW w:w="780" w:type="dxa"/>
          </w:tcPr>
          <w:p w14:paraId="6C2BC51F" w14:textId="5D798B98" w:rsidR="6A717D76" w:rsidRDefault="6A717D76" w:rsidP="2EA1886B">
            <w:pPr>
              <w:pStyle w:val="BodyAccessibleTextMIRB"/>
              <w:rPr>
                <w:rFonts w:eastAsia="Arial" w:cs="Arial"/>
              </w:rPr>
            </w:pPr>
            <w:r w:rsidRPr="2EA1886B">
              <w:rPr>
                <w:rFonts w:eastAsia="Arial" w:cs="Arial"/>
              </w:rPr>
              <w:t>YES</w:t>
            </w:r>
          </w:p>
        </w:tc>
        <w:tc>
          <w:tcPr>
            <w:tcW w:w="10860" w:type="dxa"/>
          </w:tcPr>
          <w:p w14:paraId="7B30DAF2" w14:textId="646FE2C0" w:rsidR="35FE2901" w:rsidRDefault="59E8AA83" w:rsidP="277759BA">
            <w:pPr>
              <w:pStyle w:val="BodyAccessibleTextMIRB"/>
              <w:rPr>
                <w:rFonts w:eastAsia="Arial" w:cs="Arial"/>
                <w:color w:val="000000" w:themeColor="text1"/>
              </w:rPr>
            </w:pPr>
            <w:r w:rsidRPr="277759BA">
              <w:rPr>
                <w:rFonts w:eastAsia="Arial" w:cs="Arial"/>
                <w:color w:val="000000" w:themeColor="text1"/>
              </w:rPr>
              <w:t xml:space="preserve">A unique identifier assigned to each </w:t>
            </w:r>
            <w:r w:rsidR="45928824" w:rsidRPr="277759BA">
              <w:rPr>
                <w:rFonts w:eastAsia="Arial" w:cs="Arial"/>
                <w:color w:val="000000" w:themeColor="text1"/>
              </w:rPr>
              <w:t>zone.</w:t>
            </w:r>
          </w:p>
        </w:tc>
      </w:tr>
      <w:tr w:rsidR="2EA1886B" w14:paraId="64E5BE7F" w14:textId="77777777" w:rsidTr="1C3E9883">
        <w:trPr>
          <w:trHeight w:val="300"/>
        </w:trPr>
        <w:tc>
          <w:tcPr>
            <w:tcW w:w="570" w:type="dxa"/>
          </w:tcPr>
          <w:p w14:paraId="2F2E44E7" w14:textId="658D3F88" w:rsidR="30166199" w:rsidRDefault="5F2291D4" w:rsidP="2EA1886B">
            <w:pPr>
              <w:pStyle w:val="BodyAccessibleTextMIRB"/>
            </w:pPr>
            <w:r w:rsidRPr="277759BA">
              <w:rPr>
                <w:rFonts w:eastAsia="Arial" w:cs="Arial"/>
              </w:rPr>
              <w:t>4</w:t>
            </w:r>
          </w:p>
        </w:tc>
        <w:tc>
          <w:tcPr>
            <w:tcW w:w="4140" w:type="dxa"/>
          </w:tcPr>
          <w:p w14:paraId="469B5CD4" w14:textId="41E8C770" w:rsidR="3A212440" w:rsidRPr="006A7BA3" w:rsidRDefault="016EF354" w:rsidP="1C3E9883">
            <w:pPr>
              <w:pStyle w:val="BodyAccessibleTextMIRB"/>
              <w:rPr>
                <w:rFonts w:eastAsia="Arial" w:cs="Arial"/>
              </w:rPr>
            </w:pPr>
            <w:r w:rsidRPr="006A7BA3">
              <w:rPr>
                <w:rFonts w:eastAsia="Arial" w:cs="Arial"/>
                <w:color w:val="000000" w:themeColor="text1"/>
              </w:rPr>
              <w:t>Lake Name</w:t>
            </w:r>
            <w:r w:rsidR="3A212440" w:rsidRPr="006A7BA3">
              <w:br/>
            </w:r>
            <w:r w:rsidRPr="006A7BA3">
              <w:rPr>
                <w:rFonts w:eastAsia="Arial" w:cs="Arial"/>
                <w:color w:val="000000" w:themeColor="text1"/>
              </w:rPr>
              <w:t>LAKE_NAME</w:t>
            </w:r>
          </w:p>
        </w:tc>
        <w:tc>
          <w:tcPr>
            <w:tcW w:w="2370" w:type="dxa"/>
          </w:tcPr>
          <w:p w14:paraId="014F615F" w14:textId="20FCF200" w:rsidR="3A212440" w:rsidRDefault="016EF354" w:rsidP="1C3E9883">
            <w:pPr>
              <w:pStyle w:val="BodyAccessibleTextMIRB"/>
              <w:rPr>
                <w:rFonts w:eastAsia="Arial" w:cs="Arial"/>
                <w:highlight w:val="yellow"/>
              </w:rPr>
            </w:pPr>
            <w:r w:rsidRPr="006A7BA3">
              <w:rPr>
                <w:rFonts w:eastAsia="Arial" w:cs="Arial"/>
                <w:color w:val="000000" w:themeColor="text1"/>
              </w:rPr>
              <w:t>VARCHAR2(50)</w:t>
            </w:r>
          </w:p>
        </w:tc>
        <w:tc>
          <w:tcPr>
            <w:tcW w:w="780" w:type="dxa"/>
          </w:tcPr>
          <w:p w14:paraId="354D71BA" w14:textId="072FF754" w:rsidR="4A395841" w:rsidRDefault="4A395841" w:rsidP="2EA1886B">
            <w:pPr>
              <w:pStyle w:val="BodyAccessibleTextMIRB"/>
              <w:rPr>
                <w:rFonts w:eastAsia="Arial" w:cs="Arial"/>
              </w:rPr>
            </w:pPr>
            <w:r w:rsidRPr="2EA1886B">
              <w:rPr>
                <w:rFonts w:eastAsia="Arial" w:cs="Arial"/>
              </w:rPr>
              <w:t>YES</w:t>
            </w:r>
          </w:p>
        </w:tc>
        <w:tc>
          <w:tcPr>
            <w:tcW w:w="10860" w:type="dxa"/>
          </w:tcPr>
          <w:p w14:paraId="1541837B" w14:textId="456D1EF6" w:rsidR="0532AE82" w:rsidRDefault="3B26CCDA" w:rsidP="277759BA">
            <w:pPr>
              <w:pStyle w:val="BodyAccessibleTextMIRB"/>
              <w:rPr>
                <w:rFonts w:eastAsia="Arial" w:cs="Arial"/>
                <w:color w:val="000000" w:themeColor="text1"/>
              </w:rPr>
            </w:pPr>
            <w:r w:rsidRPr="277759BA">
              <w:rPr>
                <w:rFonts w:eastAsia="Arial" w:cs="Arial"/>
                <w:color w:val="000000" w:themeColor="text1"/>
              </w:rPr>
              <w:t xml:space="preserve">Identifies the waterbody the </w:t>
            </w:r>
            <w:r w:rsidR="27D26B36" w:rsidRPr="277759BA">
              <w:rPr>
                <w:rFonts w:eastAsia="Arial" w:cs="Arial"/>
                <w:color w:val="000000" w:themeColor="text1"/>
              </w:rPr>
              <w:t>zone</w:t>
            </w:r>
            <w:r w:rsidR="6D23A779" w:rsidRPr="277759BA">
              <w:rPr>
                <w:rFonts w:eastAsia="Arial" w:cs="Arial"/>
                <w:color w:val="000000" w:themeColor="text1"/>
              </w:rPr>
              <w:t xml:space="preserve"> is</w:t>
            </w:r>
            <w:r w:rsidRPr="277759BA">
              <w:rPr>
                <w:rFonts w:eastAsia="Arial" w:cs="Arial"/>
                <w:color w:val="000000" w:themeColor="text1"/>
              </w:rPr>
              <w:t xml:space="preserve"> </w:t>
            </w:r>
            <w:r w:rsidR="718AFDAA" w:rsidRPr="277759BA">
              <w:rPr>
                <w:rFonts w:eastAsia="Arial" w:cs="Arial"/>
                <w:color w:val="000000" w:themeColor="text1"/>
              </w:rPr>
              <w:t>located</w:t>
            </w:r>
            <w:r w:rsidRPr="277759BA">
              <w:rPr>
                <w:rFonts w:eastAsia="Arial" w:cs="Arial"/>
                <w:color w:val="000000" w:themeColor="text1"/>
              </w:rPr>
              <w:t>.</w:t>
            </w:r>
          </w:p>
        </w:tc>
      </w:tr>
      <w:tr w:rsidR="277759BA" w14:paraId="6ADD8ECE" w14:textId="77777777" w:rsidTr="1C3E9883">
        <w:trPr>
          <w:trHeight w:val="300"/>
        </w:trPr>
        <w:tc>
          <w:tcPr>
            <w:tcW w:w="570" w:type="dxa"/>
          </w:tcPr>
          <w:p w14:paraId="696D48DB" w14:textId="0E440847" w:rsidR="61CC0D9E" w:rsidRPr="006A7BA3" w:rsidRDefault="61CC0D9E" w:rsidP="277759BA">
            <w:pPr>
              <w:pStyle w:val="BodyAccessibleTextMIRB"/>
            </w:pPr>
            <w:r w:rsidRPr="006A7BA3">
              <w:rPr>
                <w:rFonts w:eastAsia="Arial" w:cs="Arial"/>
              </w:rPr>
              <w:t>5</w:t>
            </w:r>
          </w:p>
        </w:tc>
        <w:tc>
          <w:tcPr>
            <w:tcW w:w="4140" w:type="dxa"/>
          </w:tcPr>
          <w:p w14:paraId="5698AB45" w14:textId="4E0879A7" w:rsidR="61CC0D9E" w:rsidRPr="006A7BA3" w:rsidRDefault="66346F7A" w:rsidP="1C3E9883">
            <w:pPr>
              <w:pStyle w:val="BodyAccessibleTextMIRB"/>
              <w:rPr>
                <w:rFonts w:eastAsia="Arial" w:cs="Arial"/>
                <w:color w:val="000000" w:themeColor="text1"/>
              </w:rPr>
            </w:pPr>
            <w:r w:rsidRPr="006A7BA3">
              <w:rPr>
                <w:rFonts w:eastAsia="Arial" w:cs="Arial"/>
                <w:color w:val="000000" w:themeColor="text1"/>
              </w:rPr>
              <w:t>Shape</w:t>
            </w:r>
            <w:r w:rsidR="61CC0D9E" w:rsidRPr="006A7BA3">
              <w:br/>
            </w:r>
            <w:r w:rsidRPr="006A7BA3">
              <w:rPr>
                <w:rFonts w:eastAsia="Arial" w:cs="Arial"/>
                <w:color w:val="000000" w:themeColor="text1"/>
              </w:rPr>
              <w:t>SHAPE_AREA</w:t>
            </w:r>
          </w:p>
        </w:tc>
        <w:tc>
          <w:tcPr>
            <w:tcW w:w="2370" w:type="dxa"/>
          </w:tcPr>
          <w:p w14:paraId="1701326A" w14:textId="08933643" w:rsidR="64513941" w:rsidRPr="006A7BA3" w:rsidRDefault="25299527" w:rsidP="1C3E9883">
            <w:pPr>
              <w:pStyle w:val="BodyAccessibleTextMIRB"/>
              <w:rPr>
                <w:rFonts w:eastAsia="Arial" w:cs="Arial"/>
              </w:rPr>
            </w:pPr>
            <w:r w:rsidRPr="006A7BA3">
              <w:rPr>
                <w:rFonts w:eastAsia="Arial" w:cs="Arial"/>
                <w:color w:val="000000" w:themeColor="text1"/>
              </w:rPr>
              <w:t>NUMBER(13)</w:t>
            </w:r>
          </w:p>
          <w:p w14:paraId="60CF9F64" w14:textId="63673CCF" w:rsidR="277759BA" w:rsidRDefault="277759BA" w:rsidP="1C3E9883">
            <w:pPr>
              <w:pStyle w:val="BodyAccessibleTextMIRB"/>
              <w:rPr>
                <w:rFonts w:eastAsia="Arial" w:cs="Arial"/>
                <w:color w:val="000000" w:themeColor="text1"/>
                <w:highlight w:val="yellow"/>
              </w:rPr>
            </w:pPr>
          </w:p>
        </w:tc>
        <w:tc>
          <w:tcPr>
            <w:tcW w:w="780" w:type="dxa"/>
          </w:tcPr>
          <w:p w14:paraId="4C2E4514" w14:textId="0985DB41" w:rsidR="64513941" w:rsidRDefault="64513941" w:rsidP="277759BA">
            <w:pPr>
              <w:pStyle w:val="BodyAccessibleTextMIRB"/>
            </w:pPr>
            <w:r w:rsidRPr="277759BA">
              <w:rPr>
                <w:rFonts w:eastAsia="Arial" w:cs="Arial"/>
              </w:rPr>
              <w:t>YES</w:t>
            </w:r>
          </w:p>
        </w:tc>
        <w:tc>
          <w:tcPr>
            <w:tcW w:w="10850" w:type="dxa"/>
          </w:tcPr>
          <w:p w14:paraId="1834B74B" w14:textId="27E05C3D" w:rsidR="39BDEE93" w:rsidRDefault="39BDEE93" w:rsidP="277759BA">
            <w:pPr>
              <w:pStyle w:val="BodyAccessibleTextMIRB"/>
              <w:rPr>
                <w:rFonts w:eastAsia="Arial" w:cs="Arial"/>
              </w:rPr>
            </w:pPr>
            <w:r w:rsidRPr="277759BA">
              <w:rPr>
                <w:rFonts w:eastAsia="Arial" w:cs="Arial"/>
                <w:color w:val="000000" w:themeColor="text1"/>
              </w:rPr>
              <w:t>Geometry attribute.</w:t>
            </w:r>
          </w:p>
        </w:tc>
      </w:tr>
      <w:tr w:rsidR="2EA1886B" w14:paraId="1F416186" w14:textId="77777777" w:rsidTr="1C3E9883">
        <w:trPr>
          <w:trHeight w:val="300"/>
        </w:trPr>
        <w:tc>
          <w:tcPr>
            <w:tcW w:w="570" w:type="dxa"/>
          </w:tcPr>
          <w:p w14:paraId="20CE987A" w14:textId="5C98DA83" w:rsidR="5DD5BC65" w:rsidRDefault="52D8BDC4" w:rsidP="2EA1886B">
            <w:pPr>
              <w:pStyle w:val="BodyAccessibleTextMIRB"/>
            </w:pPr>
            <w:r w:rsidRPr="707D8F58">
              <w:rPr>
                <w:rFonts w:eastAsia="Arial" w:cs="Arial"/>
              </w:rPr>
              <w:t>6</w:t>
            </w:r>
          </w:p>
        </w:tc>
        <w:tc>
          <w:tcPr>
            <w:tcW w:w="4140" w:type="dxa"/>
          </w:tcPr>
          <w:p w14:paraId="680D6971" w14:textId="5161C79D" w:rsidR="0E7DE832" w:rsidRDefault="6BB46521" w:rsidP="1C3E9883">
            <w:pPr>
              <w:pStyle w:val="BodyAccessibleTextMIRB"/>
              <w:rPr>
                <w:rFonts w:eastAsia="Arial" w:cs="Arial"/>
                <w:highlight w:val="yellow"/>
              </w:rPr>
            </w:pPr>
            <w:r w:rsidRPr="006A7BA3">
              <w:rPr>
                <w:rFonts w:eastAsia="Arial" w:cs="Arial"/>
                <w:color w:val="000000" w:themeColor="text1"/>
              </w:rPr>
              <w:t>Geometry Update Datetime GEOMETRY_UPDATE_DATETIME</w:t>
            </w:r>
          </w:p>
        </w:tc>
        <w:tc>
          <w:tcPr>
            <w:tcW w:w="2370" w:type="dxa"/>
          </w:tcPr>
          <w:p w14:paraId="340B4537" w14:textId="22D07F5F" w:rsidR="0AACFC27" w:rsidRDefault="0987C501" w:rsidP="1C3E9883">
            <w:pPr>
              <w:pStyle w:val="BodyAccessibleTextMIRB"/>
              <w:rPr>
                <w:rFonts w:eastAsia="Arial" w:cs="Arial"/>
                <w:color w:val="000000" w:themeColor="text1"/>
                <w:highlight w:val="yellow"/>
              </w:rPr>
            </w:pPr>
            <w:r w:rsidRPr="006A7BA3">
              <w:rPr>
                <w:rFonts w:eastAsia="Arial" w:cs="Arial"/>
                <w:color w:val="000000" w:themeColor="text1"/>
              </w:rPr>
              <w:t>DATE</w:t>
            </w:r>
          </w:p>
        </w:tc>
        <w:tc>
          <w:tcPr>
            <w:tcW w:w="780" w:type="dxa"/>
          </w:tcPr>
          <w:p w14:paraId="6B640E9F" w14:textId="7D6ABC70" w:rsidR="4CEFAF6D" w:rsidRDefault="4CEFAF6D" w:rsidP="2EA1886B">
            <w:pPr>
              <w:pStyle w:val="BodyAccessibleTextMIRB"/>
              <w:rPr>
                <w:rFonts w:eastAsia="Arial" w:cs="Arial"/>
              </w:rPr>
            </w:pPr>
            <w:r w:rsidRPr="2EA1886B">
              <w:rPr>
                <w:rFonts w:eastAsia="Arial" w:cs="Arial"/>
              </w:rPr>
              <w:t>NO</w:t>
            </w:r>
          </w:p>
        </w:tc>
        <w:tc>
          <w:tcPr>
            <w:tcW w:w="10860" w:type="dxa"/>
          </w:tcPr>
          <w:p w14:paraId="62388497" w14:textId="001992A0" w:rsidR="16D62EC9" w:rsidRDefault="16D62EC9" w:rsidP="2EA1886B">
            <w:pPr>
              <w:pStyle w:val="BodyAccessibleTextMIRB"/>
              <w:rPr>
                <w:rFonts w:eastAsia="Arial" w:cs="Arial"/>
              </w:rPr>
            </w:pPr>
            <w:r w:rsidRPr="2EA1886B">
              <w:rPr>
                <w:rFonts w:eastAsia="Arial" w:cs="Arial"/>
                <w:color w:val="000000" w:themeColor="text1"/>
              </w:rPr>
              <w:t>Date/time the geometry was created or last modified in the source database.</w:t>
            </w:r>
          </w:p>
        </w:tc>
      </w:tr>
      <w:tr w:rsidR="2EA1886B" w14:paraId="297544A9" w14:textId="77777777" w:rsidTr="1C3E9883">
        <w:trPr>
          <w:trHeight w:val="300"/>
        </w:trPr>
        <w:tc>
          <w:tcPr>
            <w:tcW w:w="570" w:type="dxa"/>
          </w:tcPr>
          <w:p w14:paraId="1486D389" w14:textId="70665A4A" w:rsidR="1E8A248B" w:rsidRDefault="04BEF8D5" w:rsidP="2EA1886B">
            <w:pPr>
              <w:pStyle w:val="BodyAccessibleTextMIRB"/>
            </w:pPr>
            <w:r w:rsidRPr="707D8F58">
              <w:rPr>
                <w:rFonts w:eastAsia="Arial" w:cs="Arial"/>
              </w:rPr>
              <w:t>7</w:t>
            </w:r>
          </w:p>
        </w:tc>
        <w:tc>
          <w:tcPr>
            <w:tcW w:w="4140" w:type="dxa"/>
          </w:tcPr>
          <w:p w14:paraId="65305E5A" w14:textId="248F56AD" w:rsidR="3A212440" w:rsidRDefault="016EF354" w:rsidP="1C3E9883">
            <w:pPr>
              <w:pStyle w:val="BodyAccessibleTextMIRB"/>
              <w:rPr>
                <w:rFonts w:eastAsia="Arial" w:cs="Arial"/>
                <w:highlight w:val="yellow"/>
              </w:rPr>
            </w:pPr>
            <w:r w:rsidRPr="006A7BA3">
              <w:rPr>
                <w:rFonts w:eastAsia="Arial" w:cs="Arial"/>
                <w:color w:val="000000" w:themeColor="text1"/>
              </w:rPr>
              <w:t xml:space="preserve">Effective Datetime </w:t>
            </w:r>
            <w:r w:rsidR="3A212440" w:rsidRPr="006A7BA3">
              <w:br/>
            </w:r>
            <w:r w:rsidRPr="006A7BA3">
              <w:rPr>
                <w:rFonts w:eastAsia="Arial" w:cs="Arial"/>
                <w:color w:val="000000" w:themeColor="text1"/>
              </w:rPr>
              <w:t>EFFECTIVE_DATETIME</w:t>
            </w:r>
          </w:p>
        </w:tc>
        <w:tc>
          <w:tcPr>
            <w:tcW w:w="2370" w:type="dxa"/>
          </w:tcPr>
          <w:p w14:paraId="09EECE40" w14:textId="51501DC7" w:rsidR="352FBDF1" w:rsidRDefault="010F9885" w:rsidP="1C3E9883">
            <w:pPr>
              <w:pStyle w:val="BodyAccessibleTextMIRB"/>
              <w:rPr>
                <w:rFonts w:eastAsia="Arial" w:cs="Arial"/>
                <w:color w:val="000000" w:themeColor="text1"/>
                <w:highlight w:val="yellow"/>
              </w:rPr>
            </w:pPr>
            <w:r w:rsidRPr="006A7BA3">
              <w:rPr>
                <w:rFonts w:eastAsia="Arial" w:cs="Arial"/>
                <w:color w:val="000000" w:themeColor="text1"/>
              </w:rPr>
              <w:t>DATE</w:t>
            </w:r>
          </w:p>
        </w:tc>
        <w:tc>
          <w:tcPr>
            <w:tcW w:w="780" w:type="dxa"/>
          </w:tcPr>
          <w:p w14:paraId="3FCEE936" w14:textId="42F3D50D" w:rsidR="04E88528" w:rsidRDefault="04E88528" w:rsidP="2EA1886B">
            <w:pPr>
              <w:pStyle w:val="BodyAccessibleTextMIRB"/>
              <w:rPr>
                <w:rFonts w:eastAsia="Arial" w:cs="Arial"/>
              </w:rPr>
            </w:pPr>
            <w:r w:rsidRPr="2EA1886B">
              <w:rPr>
                <w:rFonts w:eastAsia="Arial" w:cs="Arial"/>
              </w:rPr>
              <w:t>YES</w:t>
            </w:r>
          </w:p>
        </w:tc>
        <w:tc>
          <w:tcPr>
            <w:tcW w:w="10860" w:type="dxa"/>
          </w:tcPr>
          <w:p w14:paraId="72B6B784" w14:textId="0D71E8FD" w:rsidR="4F96BEB5" w:rsidRDefault="4F96BEB5" w:rsidP="2EA1886B">
            <w:pPr>
              <w:pStyle w:val="BodyAccessibleTextMIRB"/>
              <w:rPr>
                <w:rFonts w:eastAsia="Arial" w:cs="Arial"/>
              </w:rPr>
            </w:pPr>
            <w:r w:rsidRPr="2EA1886B">
              <w:rPr>
                <w:rFonts w:eastAsia="Arial" w:cs="Arial"/>
                <w:color w:val="000000" w:themeColor="text1"/>
              </w:rPr>
              <w:t>Date/time the record was created or last modified in the source business area database.</w:t>
            </w:r>
          </w:p>
        </w:tc>
      </w:tr>
      <w:tr w:rsidR="2EA1886B" w14:paraId="636EC81E" w14:textId="77777777" w:rsidTr="1C3E9883">
        <w:trPr>
          <w:trHeight w:val="300"/>
        </w:trPr>
        <w:tc>
          <w:tcPr>
            <w:tcW w:w="570" w:type="dxa"/>
          </w:tcPr>
          <w:p w14:paraId="61CDA0BF" w14:textId="3B7CAE9C" w:rsidR="1A07746D" w:rsidRDefault="17C2B3BE" w:rsidP="2EA1886B">
            <w:pPr>
              <w:pStyle w:val="BodyAccessibleTextMIRB"/>
            </w:pPr>
            <w:r w:rsidRPr="707D8F58">
              <w:rPr>
                <w:rFonts w:eastAsia="Arial" w:cs="Arial"/>
              </w:rPr>
              <w:t>8</w:t>
            </w:r>
          </w:p>
        </w:tc>
        <w:tc>
          <w:tcPr>
            <w:tcW w:w="4140" w:type="dxa"/>
          </w:tcPr>
          <w:p w14:paraId="7DF1D58E" w14:textId="150D6F00" w:rsidR="3A212440" w:rsidRDefault="016EF354" w:rsidP="1C3E9883">
            <w:pPr>
              <w:pStyle w:val="BodyAccessibleTextMIRB"/>
              <w:rPr>
                <w:rFonts w:eastAsia="Arial" w:cs="Arial"/>
                <w:highlight w:val="yellow"/>
              </w:rPr>
            </w:pPr>
            <w:r w:rsidRPr="006A7BA3">
              <w:rPr>
                <w:rFonts w:eastAsia="Arial" w:cs="Arial"/>
                <w:color w:val="000000" w:themeColor="text1"/>
              </w:rPr>
              <w:t>System Datetime</w:t>
            </w:r>
            <w:r w:rsidR="3A212440" w:rsidRPr="006A7BA3">
              <w:br/>
            </w:r>
            <w:r w:rsidRPr="006A7BA3">
              <w:rPr>
                <w:rFonts w:eastAsia="Arial" w:cs="Arial"/>
                <w:color w:val="000000" w:themeColor="text1"/>
              </w:rPr>
              <w:t>SYSTEM_DATETIME</w:t>
            </w:r>
          </w:p>
        </w:tc>
        <w:tc>
          <w:tcPr>
            <w:tcW w:w="2370" w:type="dxa"/>
          </w:tcPr>
          <w:p w14:paraId="428D9A0F" w14:textId="3D372594" w:rsidR="699B1B0E" w:rsidRDefault="28860302" w:rsidP="1C3E9883">
            <w:pPr>
              <w:pStyle w:val="BodyAccessibleTextMIRB"/>
              <w:rPr>
                <w:rFonts w:eastAsia="Arial" w:cs="Arial"/>
                <w:color w:val="000000" w:themeColor="text1"/>
                <w:highlight w:val="yellow"/>
              </w:rPr>
            </w:pPr>
            <w:r w:rsidRPr="006A7BA3">
              <w:rPr>
                <w:rFonts w:eastAsia="Arial" w:cs="Arial"/>
                <w:color w:val="000000" w:themeColor="text1"/>
              </w:rPr>
              <w:t>DATE</w:t>
            </w:r>
          </w:p>
        </w:tc>
        <w:tc>
          <w:tcPr>
            <w:tcW w:w="780" w:type="dxa"/>
          </w:tcPr>
          <w:p w14:paraId="6418C3D1" w14:textId="5CF628D6" w:rsidR="0BF6269B" w:rsidRDefault="0BF6269B" w:rsidP="2EA1886B">
            <w:pPr>
              <w:pStyle w:val="BodyAccessibleTextMIRB"/>
              <w:rPr>
                <w:rFonts w:eastAsia="Arial" w:cs="Arial"/>
              </w:rPr>
            </w:pPr>
            <w:r w:rsidRPr="2EA1886B">
              <w:rPr>
                <w:rFonts w:eastAsia="Arial" w:cs="Arial"/>
              </w:rPr>
              <w:t>YES</w:t>
            </w:r>
          </w:p>
        </w:tc>
        <w:tc>
          <w:tcPr>
            <w:tcW w:w="10860" w:type="dxa"/>
          </w:tcPr>
          <w:p w14:paraId="5D89C466" w14:textId="3C1BBBDE" w:rsidR="5E125C67" w:rsidRPr="006A7BA3" w:rsidRDefault="7ECCB223" w:rsidP="2EA1886B">
            <w:pPr>
              <w:pStyle w:val="BodyAccessibleTextMIRB"/>
              <w:rPr>
                <w:rFonts w:eastAsia="Arial" w:cs="Arial"/>
                <w:highlight w:val="yellow"/>
              </w:rPr>
            </w:pPr>
            <w:r w:rsidRPr="006A7BA3">
              <w:rPr>
                <w:rFonts w:eastAsia="Arial" w:cs="Arial"/>
                <w:color w:val="000000" w:themeColor="text1"/>
              </w:rPr>
              <w:t xml:space="preserve">Date/time the record was loaded into or last modified in the Geospatial Ontario (GEO) database. </w:t>
            </w:r>
            <w:r w:rsidR="5E125C67" w:rsidRPr="006A7BA3">
              <w:br/>
            </w:r>
            <w:r w:rsidRPr="006A7BA3">
              <w:rPr>
                <w:rFonts w:eastAsia="Arial" w:cs="Arial"/>
                <w:color w:val="000000" w:themeColor="text1"/>
              </w:rPr>
              <w:t>DEFAULT: SYSDATE</w:t>
            </w:r>
          </w:p>
        </w:tc>
      </w:tr>
    </w:tbl>
    <w:p w14:paraId="7EFD5146" w14:textId="0E4046DA" w:rsidR="3A212440" w:rsidRDefault="3A212440" w:rsidP="2EA1886B">
      <w:pPr>
        <w:pStyle w:val="BodyAccessibleTextMIRB"/>
      </w:pPr>
    </w:p>
    <w:p w14:paraId="4AA90CCF" w14:textId="33279FB9" w:rsidR="00AB764C" w:rsidRPr="006B4F03" w:rsidRDefault="00AB764C" w:rsidP="2EA1886B">
      <w:pPr>
        <w:pStyle w:val="Heading2MIRB"/>
        <w:sectPr w:rsidR="00AB764C" w:rsidRPr="006B4F03" w:rsidSect="00820918">
          <w:pgSz w:w="20160" w:h="12240" w:orient="landscape" w:code="5"/>
          <w:pgMar w:top="720" w:right="720" w:bottom="720" w:left="720" w:header="432" w:footer="720" w:gutter="0"/>
          <w:cols w:space="720"/>
          <w:docGrid w:linePitch="360"/>
        </w:sectPr>
      </w:pPr>
    </w:p>
    <w:p w14:paraId="5919EA02" w14:textId="490F8B35" w:rsidR="00DA48F2" w:rsidRDefault="3B215D57" w:rsidP="2EA1886B">
      <w:pPr>
        <w:pStyle w:val="Heading1MIRBTopofPage"/>
        <w:rPr>
          <w:color w:val="244061"/>
        </w:rPr>
      </w:pPr>
      <w:bookmarkStart w:id="18" w:name="Links6"/>
      <w:bookmarkStart w:id="19" w:name="_Toc1066897797"/>
      <w:r w:rsidRPr="277759BA">
        <w:rPr>
          <w:color w:val="244061" w:themeColor="accent1" w:themeShade="80"/>
        </w:rPr>
        <w:lastRenderedPageBreak/>
        <w:t>5</w:t>
      </w:r>
      <w:r w:rsidR="00746045" w:rsidRPr="277759BA">
        <w:rPr>
          <w:color w:val="244061" w:themeColor="accent1" w:themeShade="80"/>
        </w:rPr>
        <w:t>. Links to Additional Information</w:t>
      </w:r>
      <w:bookmarkEnd w:id="18"/>
      <w:bookmarkEnd w:id="19"/>
    </w:p>
    <w:p w14:paraId="6C576048" w14:textId="77777777" w:rsidR="002242DC" w:rsidRDefault="002242DC" w:rsidP="00FC310D">
      <w:pPr>
        <w:pStyle w:val="BulletsMIRB"/>
        <w:numPr>
          <w:ilvl w:val="0"/>
          <w:numId w:val="35"/>
        </w:numPr>
      </w:pPr>
      <w:r w:rsidRPr="006B4F03">
        <w:t>Geospatial Ontario (GEO) (</w:t>
      </w:r>
      <w:hyperlink r:id="rId20" w:history="1">
        <w:r w:rsidRPr="009463F0">
          <w:rPr>
            <w:rStyle w:val="Hyperlink"/>
          </w:rPr>
          <w:t>https://www.ontario.ca/page/geospatial-ontario</w:t>
        </w:r>
      </w:hyperlink>
      <w:r w:rsidRPr="006B4F03">
        <w:t>)</w:t>
      </w:r>
    </w:p>
    <w:p w14:paraId="7261C66C" w14:textId="0F5C81ED" w:rsidR="00E425B2" w:rsidRDefault="00E425B2" w:rsidP="00FC310D">
      <w:pPr>
        <w:pStyle w:val="BulletsMIRB"/>
        <w:numPr>
          <w:ilvl w:val="1"/>
          <w:numId w:val="35"/>
        </w:numPr>
        <w:rPr>
          <w:lang w:val="en"/>
        </w:rPr>
      </w:pPr>
      <w:r>
        <w:rPr>
          <w:lang w:val="en"/>
        </w:rPr>
        <w:t>Ontario GeoHub</w:t>
      </w:r>
      <w:r w:rsidR="005F6AE7">
        <w:rPr>
          <w:lang w:val="en"/>
        </w:rPr>
        <w:t xml:space="preserve"> (</w:t>
      </w:r>
      <w:hyperlink r:id="rId21" w:history="1">
        <w:r w:rsidR="005F6AE7">
          <w:rPr>
            <w:rStyle w:val="Hyperlink"/>
          </w:rPr>
          <w:t>https://geohub.lio.gov.on.ca/</w:t>
        </w:r>
      </w:hyperlink>
      <w:r w:rsidR="005F6AE7">
        <w:rPr>
          <w:lang w:val="en"/>
        </w:rPr>
        <w:t>)</w:t>
      </w:r>
    </w:p>
    <w:p w14:paraId="59A3291E" w14:textId="1AF63527" w:rsidR="002242DC" w:rsidRDefault="002242DC" w:rsidP="00FC310D">
      <w:pPr>
        <w:pStyle w:val="BulletsMIRB"/>
        <w:numPr>
          <w:ilvl w:val="0"/>
          <w:numId w:val="35"/>
        </w:numPr>
        <w:rPr>
          <w:lang w:val="en"/>
        </w:rPr>
      </w:pPr>
      <w:r>
        <w:rPr>
          <w:lang w:val="en"/>
        </w:rPr>
        <w:t xml:space="preserve">Crown Land Use Policy Atlas (CLUPA) </w:t>
      </w:r>
      <w:r w:rsidR="00E425B2">
        <w:rPr>
          <w:lang w:val="en"/>
        </w:rPr>
        <w:t>(</w:t>
      </w:r>
      <w:hyperlink r:id="rId22" w:history="1">
        <w:r w:rsidR="00E425B2">
          <w:rPr>
            <w:rStyle w:val="Hyperlink"/>
          </w:rPr>
          <w:t>https://www.ontario.ca/page/crown-land-use-policy-atlas</w:t>
        </w:r>
      </w:hyperlink>
      <w:r w:rsidR="00E425B2">
        <w:rPr>
          <w:lang w:val="en"/>
        </w:rPr>
        <w:t>)</w:t>
      </w:r>
    </w:p>
    <w:p w14:paraId="445A3951" w14:textId="1037AF3A" w:rsidR="00091D4A" w:rsidRDefault="00091D4A" w:rsidP="00FC310D">
      <w:pPr>
        <w:pStyle w:val="BulletsMIRB"/>
        <w:numPr>
          <w:ilvl w:val="0"/>
          <w:numId w:val="35"/>
        </w:numPr>
        <w:rPr>
          <w:lang w:val="en"/>
        </w:rPr>
      </w:pPr>
      <w:r>
        <w:rPr>
          <w:lang w:val="en"/>
        </w:rPr>
        <w:t>Oil, Gas and Salt Resources Library</w:t>
      </w:r>
      <w:r w:rsidR="00FC310D">
        <w:rPr>
          <w:lang w:val="en"/>
        </w:rPr>
        <w:t xml:space="preserve"> (OGSR Library)</w:t>
      </w:r>
      <w:r>
        <w:rPr>
          <w:lang w:val="en"/>
        </w:rPr>
        <w:t xml:space="preserve"> (</w:t>
      </w:r>
      <w:hyperlink r:id="rId23" w:history="1">
        <w:r w:rsidR="00FC310D">
          <w:rPr>
            <w:rStyle w:val="Hyperlink"/>
          </w:rPr>
          <w:t>https://www.ogsrlibrary.com/</w:t>
        </w:r>
      </w:hyperlink>
      <w:r w:rsidR="00FC310D">
        <w:rPr>
          <w:lang w:val="en"/>
        </w:rPr>
        <w:t>)</w:t>
      </w:r>
    </w:p>
    <w:p w14:paraId="7E563905" w14:textId="77777777" w:rsidR="00913D04" w:rsidRDefault="00913D04" w:rsidP="277759BA">
      <w:pPr>
        <w:pStyle w:val="BulletsMIRB"/>
        <w:rPr>
          <w:lang w:val="en"/>
        </w:rPr>
      </w:pPr>
      <w:r>
        <w:t xml:space="preserve">Locations of wells that have been drilled for oil production, gas, or salt resources, or for underground storage of hydrocarbons </w:t>
      </w:r>
      <w:r w:rsidRPr="277759BA">
        <w:rPr>
          <w:rStyle w:val="BodyAccessibleTextMIRBChar"/>
        </w:rPr>
        <w:t>on Ontario GeoHub (</w:t>
      </w:r>
      <w:hyperlink r:id="rId24">
        <w:r w:rsidRPr="277759BA">
          <w:rPr>
            <w:rStyle w:val="Hyperlink"/>
            <w:lang w:val="en"/>
          </w:rPr>
          <w:t>https://geohub.lio.gov.on.ca/datasets/lio::petroleum-well/explore?location=50.926000%2C-84.745000%2C4</w:t>
        </w:r>
      </w:hyperlink>
      <w:r w:rsidRPr="277759BA">
        <w:rPr>
          <w:lang w:val="en"/>
        </w:rPr>
        <w:t>)</w:t>
      </w:r>
    </w:p>
    <w:p w14:paraId="007AFD20" w14:textId="072DE8F3" w:rsidR="34ACCD01" w:rsidRDefault="34ACCD01" w:rsidP="277759BA">
      <w:pPr>
        <w:pStyle w:val="BulletsMIRB"/>
        <w:rPr>
          <w:lang w:val="en-US"/>
        </w:rPr>
      </w:pPr>
      <w:r w:rsidRPr="277759BA">
        <w:rPr>
          <w:lang w:val="en-US"/>
        </w:rPr>
        <w:t xml:space="preserve">Geologic Carbon Storage Act, 2025, S.O. 2025, </w:t>
      </w:r>
      <w:r w:rsidR="7E73DC3D" w:rsidRPr="277759BA">
        <w:rPr>
          <w:lang w:val="en-US"/>
        </w:rPr>
        <w:t>c.17, Sched. 2 (</w:t>
      </w:r>
      <w:hyperlink r:id="rId25" w:anchor="BK22">
        <w:r w:rsidR="7E73DC3D" w:rsidRPr="277759BA">
          <w:rPr>
            <w:rStyle w:val="Hyperlink"/>
            <w:lang w:val="en-US"/>
          </w:rPr>
          <w:t>Geologic Carbon Storage Act, 2025, S.O. 2025, c. 17, Sched. 2 | ontario.ca)</w:t>
        </w:r>
      </w:hyperlink>
      <w:r w:rsidRPr="277759BA">
        <w:rPr>
          <w:lang w:val="en-US"/>
        </w:rPr>
        <w:t xml:space="preserve"> </w:t>
      </w:r>
    </w:p>
    <w:sectPr w:rsidR="34ACCD01" w:rsidSect="000E2AF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635AE" w14:textId="77777777" w:rsidR="009A7F3D" w:rsidRDefault="009A7F3D" w:rsidP="00166BDE">
      <w:r>
        <w:separator/>
      </w:r>
    </w:p>
  </w:endnote>
  <w:endnote w:type="continuationSeparator" w:id="0">
    <w:p w14:paraId="63E9C923" w14:textId="77777777" w:rsidR="009A7F3D" w:rsidRDefault="009A7F3D" w:rsidP="00166BDE">
      <w:r>
        <w:continuationSeparator/>
      </w:r>
    </w:p>
  </w:endnote>
  <w:endnote w:type="continuationNotice" w:id="1">
    <w:p w14:paraId="249192BE" w14:textId="77777777" w:rsidR="009A7F3D" w:rsidRDefault="009A7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1F3C" w14:textId="5317A215" w:rsidR="00123932" w:rsidRDefault="00123932">
    <w:pPr>
      <w:pStyle w:val="Footer"/>
    </w:pPr>
    <w:r w:rsidRPr="00C85482">
      <w:rPr>
        <w:rFonts w:cs="Arial"/>
        <w:sz w:val="24"/>
        <w:szCs w:val="24"/>
      </w:rPr>
      <w:t>© 20</w:t>
    </w:r>
    <w:r>
      <w:rPr>
        <w:rFonts w:cs="Arial"/>
        <w:sz w:val="24"/>
        <w:szCs w:val="24"/>
      </w:rPr>
      <w:t>2</w:t>
    </w:r>
    <w:r w:rsidR="004B268A">
      <w:rPr>
        <w:rFonts w:cs="Arial"/>
        <w:sz w:val="24"/>
        <w:szCs w:val="24"/>
      </w:rPr>
      <w:t>6</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293421"/>
      <w:docPartObj>
        <w:docPartGallery w:val="Page Numbers (Bottom of Page)"/>
        <w:docPartUnique/>
      </w:docPartObj>
    </w:sdtPr>
    <w:sdtEndPr>
      <w:rPr>
        <w:noProof/>
      </w:rPr>
    </w:sdtEndPr>
    <w:sdtContent>
      <w:p w14:paraId="132BD628" w14:textId="77777777" w:rsidR="00843CE3" w:rsidRDefault="00843CE3">
        <w:pPr>
          <w:pStyle w:val="Footer"/>
          <w:jc w:val="right"/>
        </w:pPr>
        <w:r w:rsidRPr="007E2C2C">
          <w:rPr>
            <w:sz w:val="22"/>
          </w:rPr>
          <w:fldChar w:fldCharType="begin"/>
        </w:r>
        <w:r w:rsidRPr="007E2C2C">
          <w:rPr>
            <w:sz w:val="22"/>
          </w:rPr>
          <w:instrText xml:space="preserve"> PAGE   \* MERGEFORMAT </w:instrText>
        </w:r>
        <w:r w:rsidRPr="007E2C2C">
          <w:rPr>
            <w:sz w:val="22"/>
          </w:rPr>
          <w:fldChar w:fldCharType="separate"/>
        </w:r>
        <w:r>
          <w:rPr>
            <w:noProof/>
            <w:sz w:val="22"/>
          </w:rPr>
          <w:t>3</w:t>
        </w:r>
        <w:r w:rsidRPr="007E2C2C">
          <w:rPr>
            <w:noProof/>
            <w:sz w:val="22"/>
          </w:rPr>
          <w:fldChar w:fldCharType="end"/>
        </w:r>
      </w:p>
    </w:sdtContent>
  </w:sdt>
  <w:p w14:paraId="13C38630" w14:textId="77777777" w:rsidR="00843CE3" w:rsidRPr="00D86C33" w:rsidRDefault="00843CE3" w:rsidP="004C585E">
    <w:pPr>
      <w:pStyle w:val="Footer"/>
      <w:ind w:left="-135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40E16815" w14:textId="77777777" w:rsidR="00843CE3" w:rsidRDefault="00843CE3">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11</w:t>
        </w:r>
        <w:r w:rsidRPr="00F56911">
          <w:rPr>
            <w:noProof/>
            <w:sz w:val="24"/>
          </w:rPr>
          <w:fldChar w:fldCharType="end"/>
        </w:r>
      </w:p>
    </w:sdtContent>
  </w:sdt>
  <w:p w14:paraId="2262B7A9" w14:textId="77777777" w:rsidR="00843CE3" w:rsidRPr="00F56911" w:rsidRDefault="00843CE3"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0902" w14:textId="77777777" w:rsidR="009A7F3D" w:rsidRDefault="009A7F3D" w:rsidP="00166BDE">
      <w:r>
        <w:separator/>
      </w:r>
    </w:p>
  </w:footnote>
  <w:footnote w:type="continuationSeparator" w:id="0">
    <w:p w14:paraId="440796CD" w14:textId="77777777" w:rsidR="009A7F3D" w:rsidRDefault="009A7F3D" w:rsidP="00166BDE">
      <w:r>
        <w:continuationSeparator/>
      </w:r>
    </w:p>
  </w:footnote>
  <w:footnote w:type="continuationNotice" w:id="1">
    <w:p w14:paraId="5FC4594D" w14:textId="77777777" w:rsidR="009A7F3D" w:rsidRDefault="009A7F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C186" w14:textId="6D902D25" w:rsidR="00843CE3" w:rsidRDefault="00D90895" w:rsidP="00166BDE">
    <w:pPr>
      <w:pStyle w:val="Header"/>
      <w:jc w:val="right"/>
    </w:pPr>
    <w:r>
      <w:rPr>
        <w:noProof/>
      </w:rPr>
      <w:drawing>
        <wp:inline distT="0" distB="0" distL="0" distR="0" wp14:anchorId="4F20E2FF" wp14:editId="3BB12289">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7990" w14:textId="77777777" w:rsidR="00123932" w:rsidRPr="00F56911" w:rsidRDefault="00123932" w:rsidP="00F5691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MwjxDw3" int2:invalidationBookmarkName="" int2:hashCode="0dtAxS3z6DP+KH" int2:id="FR7afe3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C0012A"/>
    <w:multiLevelType w:val="hybridMultilevel"/>
    <w:tmpl w:val="AFC6D1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DFD49A4"/>
    <w:multiLevelType w:val="hybridMultilevel"/>
    <w:tmpl w:val="A9DE53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D10799"/>
    <w:multiLevelType w:val="multilevel"/>
    <w:tmpl w:val="8514F514"/>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5022CFF"/>
    <w:multiLevelType w:val="hybridMultilevel"/>
    <w:tmpl w:val="D87A51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0C1411"/>
    <w:multiLevelType w:val="hybridMultilevel"/>
    <w:tmpl w:val="0B868774"/>
    <w:lvl w:ilvl="0" w:tplc="04EAEDA2">
      <w:start w:val="1"/>
      <w:numFmt w:val="decimal"/>
      <w:lvlText w:val="%1."/>
      <w:lvlJc w:val="left"/>
      <w:pPr>
        <w:ind w:left="720" w:hanging="360"/>
      </w:pPr>
      <w:rPr>
        <w:b w:val="0"/>
        <w:bCs w:val="0"/>
        <w:i w:val="0"/>
        <w:iCs w:val="0"/>
        <w:caps w:val="0"/>
        <w:smallCaps w:val="0"/>
        <w:strike w:val="0"/>
        <w:dstrike w:val="0"/>
        <w:noProof w:val="0"/>
        <w:vanish w:val="0"/>
        <w:color w:val="4F6228" w:themeColor="accent3"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26F32E9"/>
    <w:multiLevelType w:val="hybridMultilevel"/>
    <w:tmpl w:val="C0AAF64A"/>
    <w:lvl w:ilvl="0" w:tplc="C658CD76">
      <w:start w:val="2007"/>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9010FB"/>
    <w:multiLevelType w:val="hybridMultilevel"/>
    <w:tmpl w:val="1ABA9CA0"/>
    <w:lvl w:ilvl="0" w:tplc="2B98E5CE">
      <w:start w:val="1"/>
      <w:numFmt w:val="decimal"/>
      <w:lvlText w:val="%1)"/>
      <w:lvlJc w:val="left"/>
      <w:pPr>
        <w:ind w:left="1020" w:hanging="360"/>
      </w:pPr>
    </w:lvl>
    <w:lvl w:ilvl="1" w:tplc="B50AE240">
      <w:start w:val="1"/>
      <w:numFmt w:val="decimal"/>
      <w:lvlText w:val="%2)"/>
      <w:lvlJc w:val="left"/>
      <w:pPr>
        <w:ind w:left="1020" w:hanging="360"/>
      </w:pPr>
    </w:lvl>
    <w:lvl w:ilvl="2" w:tplc="55DAE714">
      <w:start w:val="1"/>
      <w:numFmt w:val="decimal"/>
      <w:lvlText w:val="%3)"/>
      <w:lvlJc w:val="left"/>
      <w:pPr>
        <w:ind w:left="1020" w:hanging="360"/>
      </w:pPr>
    </w:lvl>
    <w:lvl w:ilvl="3" w:tplc="8E5021AA">
      <w:start w:val="1"/>
      <w:numFmt w:val="decimal"/>
      <w:lvlText w:val="%4)"/>
      <w:lvlJc w:val="left"/>
      <w:pPr>
        <w:ind w:left="1020" w:hanging="360"/>
      </w:pPr>
    </w:lvl>
    <w:lvl w:ilvl="4" w:tplc="C50E52C4">
      <w:start w:val="1"/>
      <w:numFmt w:val="decimal"/>
      <w:lvlText w:val="%5)"/>
      <w:lvlJc w:val="left"/>
      <w:pPr>
        <w:ind w:left="1020" w:hanging="360"/>
      </w:pPr>
    </w:lvl>
    <w:lvl w:ilvl="5" w:tplc="990E39D4">
      <w:start w:val="1"/>
      <w:numFmt w:val="decimal"/>
      <w:lvlText w:val="%6)"/>
      <w:lvlJc w:val="left"/>
      <w:pPr>
        <w:ind w:left="1020" w:hanging="360"/>
      </w:pPr>
    </w:lvl>
    <w:lvl w:ilvl="6" w:tplc="FD205F52">
      <w:start w:val="1"/>
      <w:numFmt w:val="decimal"/>
      <w:lvlText w:val="%7)"/>
      <w:lvlJc w:val="left"/>
      <w:pPr>
        <w:ind w:left="1020" w:hanging="360"/>
      </w:pPr>
    </w:lvl>
    <w:lvl w:ilvl="7" w:tplc="27A67D68">
      <w:start w:val="1"/>
      <w:numFmt w:val="decimal"/>
      <w:lvlText w:val="%8)"/>
      <w:lvlJc w:val="left"/>
      <w:pPr>
        <w:ind w:left="1020" w:hanging="360"/>
      </w:pPr>
    </w:lvl>
    <w:lvl w:ilvl="8" w:tplc="6AFA5F04">
      <w:start w:val="1"/>
      <w:numFmt w:val="decimal"/>
      <w:lvlText w:val="%9)"/>
      <w:lvlJc w:val="left"/>
      <w:pPr>
        <w:ind w:left="1020" w:hanging="360"/>
      </w:pPr>
    </w:lvl>
  </w:abstractNum>
  <w:abstractNum w:abstractNumId="18" w15:restartNumberingAfterBreak="0">
    <w:nsid w:val="26D9029F"/>
    <w:multiLevelType w:val="multilevel"/>
    <w:tmpl w:val="E1B8FA6A"/>
    <w:lvl w:ilvl="0">
      <w:start w:val="1"/>
      <w:numFmt w:val="decimal"/>
      <w:pStyle w:val="NumberedListMIRB"/>
      <w:lvlText w:val="%1."/>
      <w:lvlJc w:val="left"/>
      <w:pPr>
        <w:ind w:left="360" w:hanging="360"/>
      </w:pPr>
      <w:rPr>
        <w:color w:val="244061"/>
      </w:rPr>
    </w:lvl>
    <w:lvl w:ilvl="1">
      <w:start w:val="1"/>
      <w:numFmt w:val="decimal"/>
      <w:lvlText w:val="%1.%2."/>
      <w:lvlJc w:val="left"/>
      <w:pPr>
        <w:ind w:left="792" w:hanging="432"/>
      </w:pPr>
      <w:rPr>
        <w:color w:val="244061"/>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9" w15:restartNumberingAfterBreak="0">
    <w:nsid w:val="2D7821F7"/>
    <w:multiLevelType w:val="hybridMultilevel"/>
    <w:tmpl w:val="93442F02"/>
    <w:lvl w:ilvl="0" w:tplc="AB2E8A44">
      <w:start w:val="1"/>
      <w:numFmt w:val="decimal"/>
      <w:lvlText w:val="%1."/>
      <w:lvlJc w:val="left"/>
      <w:pPr>
        <w:ind w:left="720" w:hanging="360"/>
      </w:pPr>
      <w:rPr>
        <w:color w:val="76923C" w:themeColor="accent3"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5181340"/>
    <w:multiLevelType w:val="hybridMultilevel"/>
    <w:tmpl w:val="851AD176"/>
    <w:lvl w:ilvl="0" w:tplc="3C446C08">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EC24783"/>
    <w:multiLevelType w:val="hybridMultilevel"/>
    <w:tmpl w:val="52D89550"/>
    <w:lvl w:ilvl="0" w:tplc="821AB7C2">
      <w:start w:val="1"/>
      <w:numFmt w:val="decimal"/>
      <w:lvlText w:val="%1)"/>
      <w:lvlJc w:val="left"/>
      <w:pPr>
        <w:ind w:left="1020" w:hanging="360"/>
      </w:pPr>
    </w:lvl>
    <w:lvl w:ilvl="1" w:tplc="0A9ED454">
      <w:start w:val="1"/>
      <w:numFmt w:val="decimal"/>
      <w:lvlText w:val="%2)"/>
      <w:lvlJc w:val="left"/>
      <w:pPr>
        <w:ind w:left="1020" w:hanging="360"/>
      </w:pPr>
    </w:lvl>
    <w:lvl w:ilvl="2" w:tplc="42DA280A">
      <w:start w:val="1"/>
      <w:numFmt w:val="decimal"/>
      <w:lvlText w:val="%3)"/>
      <w:lvlJc w:val="left"/>
      <w:pPr>
        <w:ind w:left="1020" w:hanging="360"/>
      </w:pPr>
    </w:lvl>
    <w:lvl w:ilvl="3" w:tplc="5186EEAE">
      <w:start w:val="1"/>
      <w:numFmt w:val="decimal"/>
      <w:lvlText w:val="%4)"/>
      <w:lvlJc w:val="left"/>
      <w:pPr>
        <w:ind w:left="1020" w:hanging="360"/>
      </w:pPr>
    </w:lvl>
    <w:lvl w:ilvl="4" w:tplc="1060B366">
      <w:start w:val="1"/>
      <w:numFmt w:val="decimal"/>
      <w:lvlText w:val="%5)"/>
      <w:lvlJc w:val="left"/>
      <w:pPr>
        <w:ind w:left="1020" w:hanging="360"/>
      </w:pPr>
    </w:lvl>
    <w:lvl w:ilvl="5" w:tplc="F07ED8D0">
      <w:start w:val="1"/>
      <w:numFmt w:val="decimal"/>
      <w:lvlText w:val="%6)"/>
      <w:lvlJc w:val="left"/>
      <w:pPr>
        <w:ind w:left="1020" w:hanging="360"/>
      </w:pPr>
    </w:lvl>
    <w:lvl w:ilvl="6" w:tplc="22F0B174">
      <w:start w:val="1"/>
      <w:numFmt w:val="decimal"/>
      <w:lvlText w:val="%7)"/>
      <w:lvlJc w:val="left"/>
      <w:pPr>
        <w:ind w:left="1020" w:hanging="360"/>
      </w:pPr>
    </w:lvl>
    <w:lvl w:ilvl="7" w:tplc="495224B6">
      <w:start w:val="1"/>
      <w:numFmt w:val="decimal"/>
      <w:lvlText w:val="%8)"/>
      <w:lvlJc w:val="left"/>
      <w:pPr>
        <w:ind w:left="1020" w:hanging="360"/>
      </w:pPr>
    </w:lvl>
    <w:lvl w:ilvl="8" w:tplc="CB7021A6">
      <w:start w:val="1"/>
      <w:numFmt w:val="decimal"/>
      <w:lvlText w:val="%9)"/>
      <w:lvlJc w:val="left"/>
      <w:pPr>
        <w:ind w:left="1020" w:hanging="360"/>
      </w:pPr>
    </w:lvl>
  </w:abstractNum>
  <w:abstractNum w:abstractNumId="22" w15:restartNumberingAfterBreak="0">
    <w:nsid w:val="48E40E2D"/>
    <w:multiLevelType w:val="hybridMultilevel"/>
    <w:tmpl w:val="EA9E70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5295F48"/>
    <w:multiLevelType w:val="hybridMultilevel"/>
    <w:tmpl w:val="B7FA9150"/>
    <w:lvl w:ilvl="0" w:tplc="48008C24">
      <w:start w:val="1"/>
      <w:numFmt w:val="bullet"/>
      <w:lvlText w:val=""/>
      <w:lvlJc w:val="left"/>
      <w:pPr>
        <w:ind w:left="720" w:hanging="360"/>
      </w:pPr>
      <w:rPr>
        <w:rFonts w:ascii="Symbol" w:hAnsi="Symbol" w:hint="default"/>
        <w:color w:val="76923C" w:themeColor="accent3" w:themeShade="BF"/>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C564A0"/>
    <w:multiLevelType w:val="hybridMultilevel"/>
    <w:tmpl w:val="340C11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5151F6C"/>
    <w:multiLevelType w:val="hybridMultilevel"/>
    <w:tmpl w:val="4EC43A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CC169D8"/>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28CBB77"/>
    <w:multiLevelType w:val="hybridMultilevel"/>
    <w:tmpl w:val="29423822"/>
    <w:lvl w:ilvl="0" w:tplc="FFFFFFFF">
      <w:start w:val="1"/>
      <w:numFmt w:val="bullet"/>
      <w:lvlText w:val="·"/>
      <w:lvlJc w:val="left"/>
      <w:pPr>
        <w:ind w:left="720" w:hanging="360"/>
      </w:pPr>
      <w:rPr>
        <w:rFonts w:ascii="Symbol" w:hAnsi="Symbol" w:hint="default"/>
      </w:rPr>
    </w:lvl>
    <w:lvl w:ilvl="1" w:tplc="1952D878">
      <w:start w:val="1"/>
      <w:numFmt w:val="bullet"/>
      <w:lvlText w:val="o"/>
      <w:lvlJc w:val="left"/>
      <w:pPr>
        <w:ind w:left="1440" w:hanging="360"/>
      </w:pPr>
      <w:rPr>
        <w:rFonts w:ascii="Courier New" w:hAnsi="Courier New" w:hint="default"/>
      </w:rPr>
    </w:lvl>
    <w:lvl w:ilvl="2" w:tplc="0680A8E6">
      <w:start w:val="1"/>
      <w:numFmt w:val="bullet"/>
      <w:lvlText w:val=""/>
      <w:lvlJc w:val="left"/>
      <w:pPr>
        <w:ind w:left="2160" w:hanging="360"/>
      </w:pPr>
      <w:rPr>
        <w:rFonts w:ascii="Wingdings" w:hAnsi="Wingdings" w:hint="default"/>
      </w:rPr>
    </w:lvl>
    <w:lvl w:ilvl="3" w:tplc="F0325B94">
      <w:start w:val="1"/>
      <w:numFmt w:val="bullet"/>
      <w:lvlText w:val=""/>
      <w:lvlJc w:val="left"/>
      <w:pPr>
        <w:ind w:left="2880" w:hanging="360"/>
      </w:pPr>
      <w:rPr>
        <w:rFonts w:ascii="Symbol" w:hAnsi="Symbol" w:hint="default"/>
      </w:rPr>
    </w:lvl>
    <w:lvl w:ilvl="4" w:tplc="C068DFC6">
      <w:start w:val="1"/>
      <w:numFmt w:val="bullet"/>
      <w:lvlText w:val="o"/>
      <w:lvlJc w:val="left"/>
      <w:pPr>
        <w:ind w:left="3600" w:hanging="360"/>
      </w:pPr>
      <w:rPr>
        <w:rFonts w:ascii="Courier New" w:hAnsi="Courier New" w:hint="default"/>
      </w:rPr>
    </w:lvl>
    <w:lvl w:ilvl="5" w:tplc="69240F10">
      <w:start w:val="1"/>
      <w:numFmt w:val="bullet"/>
      <w:lvlText w:val=""/>
      <w:lvlJc w:val="left"/>
      <w:pPr>
        <w:ind w:left="4320" w:hanging="360"/>
      </w:pPr>
      <w:rPr>
        <w:rFonts w:ascii="Wingdings" w:hAnsi="Wingdings" w:hint="default"/>
      </w:rPr>
    </w:lvl>
    <w:lvl w:ilvl="6" w:tplc="35DE110C">
      <w:start w:val="1"/>
      <w:numFmt w:val="bullet"/>
      <w:lvlText w:val=""/>
      <w:lvlJc w:val="left"/>
      <w:pPr>
        <w:ind w:left="5040" w:hanging="360"/>
      </w:pPr>
      <w:rPr>
        <w:rFonts w:ascii="Symbol" w:hAnsi="Symbol" w:hint="default"/>
      </w:rPr>
    </w:lvl>
    <w:lvl w:ilvl="7" w:tplc="4320B8E4">
      <w:start w:val="1"/>
      <w:numFmt w:val="bullet"/>
      <w:lvlText w:val="o"/>
      <w:lvlJc w:val="left"/>
      <w:pPr>
        <w:ind w:left="5760" w:hanging="360"/>
      </w:pPr>
      <w:rPr>
        <w:rFonts w:ascii="Courier New" w:hAnsi="Courier New" w:hint="default"/>
      </w:rPr>
    </w:lvl>
    <w:lvl w:ilvl="8" w:tplc="98628C1C">
      <w:start w:val="1"/>
      <w:numFmt w:val="bullet"/>
      <w:lvlText w:val=""/>
      <w:lvlJc w:val="left"/>
      <w:pPr>
        <w:ind w:left="6480" w:hanging="360"/>
      </w:pPr>
      <w:rPr>
        <w:rFonts w:ascii="Wingdings" w:hAnsi="Wingdings" w:hint="default"/>
      </w:rPr>
    </w:lvl>
  </w:abstractNum>
  <w:abstractNum w:abstractNumId="30" w15:restartNumberingAfterBreak="0">
    <w:nsid w:val="79C13155"/>
    <w:multiLevelType w:val="hybridMultilevel"/>
    <w:tmpl w:val="804676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67850758">
    <w:abstractNumId w:val="29"/>
  </w:num>
  <w:num w:numId="2" w16cid:durableId="1797680652">
    <w:abstractNumId w:val="28"/>
  </w:num>
  <w:num w:numId="3" w16cid:durableId="998115570">
    <w:abstractNumId w:val="16"/>
  </w:num>
  <w:num w:numId="4" w16cid:durableId="1879781687">
    <w:abstractNumId w:val="28"/>
  </w:num>
  <w:num w:numId="5" w16cid:durableId="752707176">
    <w:abstractNumId w:val="16"/>
  </w:num>
  <w:num w:numId="6" w16cid:durableId="1202934439">
    <w:abstractNumId w:val="9"/>
  </w:num>
  <w:num w:numId="7" w16cid:durableId="1367566312">
    <w:abstractNumId w:val="7"/>
  </w:num>
  <w:num w:numId="8" w16cid:durableId="118187375">
    <w:abstractNumId w:val="6"/>
  </w:num>
  <w:num w:numId="9" w16cid:durableId="1147624644">
    <w:abstractNumId w:val="5"/>
  </w:num>
  <w:num w:numId="10" w16cid:durableId="1189174584">
    <w:abstractNumId w:val="4"/>
  </w:num>
  <w:num w:numId="11" w16cid:durableId="1018507309">
    <w:abstractNumId w:val="8"/>
  </w:num>
  <w:num w:numId="12" w16cid:durableId="965283399">
    <w:abstractNumId w:val="3"/>
  </w:num>
  <w:num w:numId="13" w16cid:durableId="880243340">
    <w:abstractNumId w:val="2"/>
  </w:num>
  <w:num w:numId="14" w16cid:durableId="1488354904">
    <w:abstractNumId w:val="1"/>
  </w:num>
  <w:num w:numId="15" w16cid:durableId="410007581">
    <w:abstractNumId w:val="0"/>
  </w:num>
  <w:num w:numId="16" w16cid:durableId="451674759">
    <w:abstractNumId w:val="16"/>
    <w:lvlOverride w:ilvl="0">
      <w:startOverride w:val="1"/>
    </w:lvlOverride>
  </w:num>
  <w:num w:numId="17" w16cid:durableId="1706061192">
    <w:abstractNumId w:val="28"/>
  </w:num>
  <w:num w:numId="18" w16cid:durableId="143737019">
    <w:abstractNumId w:val="16"/>
  </w:num>
  <w:num w:numId="19" w16cid:durableId="1398018004">
    <w:abstractNumId w:val="26"/>
  </w:num>
  <w:num w:numId="20" w16cid:durableId="531455819">
    <w:abstractNumId w:val="18"/>
  </w:num>
  <w:num w:numId="21" w16cid:durableId="1681664973">
    <w:abstractNumId w:val="12"/>
  </w:num>
  <w:num w:numId="22" w16cid:durableId="80178842">
    <w:abstractNumId w:val="28"/>
  </w:num>
  <w:num w:numId="23" w16cid:durableId="1151360944">
    <w:abstractNumId w:val="18"/>
  </w:num>
  <w:num w:numId="24" w16cid:durableId="1148522394">
    <w:abstractNumId w:val="28"/>
  </w:num>
  <w:num w:numId="25" w16cid:durableId="676345864">
    <w:abstractNumId w:val="27"/>
  </w:num>
  <w:num w:numId="26" w16cid:durableId="621114340">
    <w:abstractNumId w:val="19"/>
  </w:num>
  <w:num w:numId="27" w16cid:durableId="331221374">
    <w:abstractNumId w:val="23"/>
  </w:num>
  <w:num w:numId="28" w16cid:durableId="447704602">
    <w:abstractNumId w:val="14"/>
  </w:num>
  <w:num w:numId="29" w16cid:durableId="477964296">
    <w:abstractNumId w:val="14"/>
    <w:lvlOverride w:ilvl="0">
      <w:startOverride w:val="1"/>
    </w:lvlOverride>
  </w:num>
  <w:num w:numId="30" w16cid:durableId="14367080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97475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25356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654704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067571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2979536">
    <w:abstractNumId w:val="24"/>
  </w:num>
  <w:num w:numId="36" w16cid:durableId="1714648039">
    <w:abstractNumId w:val="22"/>
  </w:num>
  <w:num w:numId="37" w16cid:durableId="613513550">
    <w:abstractNumId w:val="25"/>
  </w:num>
  <w:num w:numId="38" w16cid:durableId="1711372035">
    <w:abstractNumId w:val="30"/>
  </w:num>
  <w:num w:numId="39" w16cid:durableId="787358522">
    <w:abstractNumId w:val="11"/>
  </w:num>
  <w:num w:numId="40" w16cid:durableId="1451239076">
    <w:abstractNumId w:val="13"/>
  </w:num>
  <w:num w:numId="41" w16cid:durableId="165101896">
    <w:abstractNumId w:val="20"/>
  </w:num>
  <w:num w:numId="42" w16cid:durableId="978919509">
    <w:abstractNumId w:val="10"/>
  </w:num>
  <w:num w:numId="43" w16cid:durableId="718672372">
    <w:abstractNumId w:val="15"/>
  </w:num>
  <w:num w:numId="44" w16cid:durableId="1168323954">
    <w:abstractNumId w:val="17"/>
  </w:num>
  <w:num w:numId="45" w16cid:durableId="7721696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386"/>
    <w:rsid w:val="0000199B"/>
    <w:rsid w:val="0000628F"/>
    <w:rsid w:val="00006442"/>
    <w:rsid w:val="000152F8"/>
    <w:rsid w:val="00017A2E"/>
    <w:rsid w:val="00021C2A"/>
    <w:rsid w:val="000223EC"/>
    <w:rsid w:val="000259F1"/>
    <w:rsid w:val="00032052"/>
    <w:rsid w:val="0003354B"/>
    <w:rsid w:val="000345CD"/>
    <w:rsid w:val="000433F3"/>
    <w:rsid w:val="0004524E"/>
    <w:rsid w:val="00047346"/>
    <w:rsid w:val="00047E5E"/>
    <w:rsid w:val="00051C4D"/>
    <w:rsid w:val="00053F16"/>
    <w:rsid w:val="00054BC1"/>
    <w:rsid w:val="00063A16"/>
    <w:rsid w:val="00066FA6"/>
    <w:rsid w:val="000670A0"/>
    <w:rsid w:val="00067788"/>
    <w:rsid w:val="0007056C"/>
    <w:rsid w:val="00071572"/>
    <w:rsid w:val="000776E3"/>
    <w:rsid w:val="00077742"/>
    <w:rsid w:val="00081BA7"/>
    <w:rsid w:val="000831A2"/>
    <w:rsid w:val="0008462C"/>
    <w:rsid w:val="00085CB8"/>
    <w:rsid w:val="0008722E"/>
    <w:rsid w:val="00091A75"/>
    <w:rsid w:val="00091D4A"/>
    <w:rsid w:val="00094836"/>
    <w:rsid w:val="000A3556"/>
    <w:rsid w:val="000A5A9F"/>
    <w:rsid w:val="000A6B25"/>
    <w:rsid w:val="000C1469"/>
    <w:rsid w:val="000C20BF"/>
    <w:rsid w:val="000C2B6A"/>
    <w:rsid w:val="000C2E35"/>
    <w:rsid w:val="000C7863"/>
    <w:rsid w:val="000CC8E6"/>
    <w:rsid w:val="000D2766"/>
    <w:rsid w:val="000D5522"/>
    <w:rsid w:val="000E2AF6"/>
    <w:rsid w:val="000E56A8"/>
    <w:rsid w:val="000E7C41"/>
    <w:rsid w:val="000F0998"/>
    <w:rsid w:val="000F0D4E"/>
    <w:rsid w:val="000F0E9A"/>
    <w:rsid w:val="00103236"/>
    <w:rsid w:val="00105EC5"/>
    <w:rsid w:val="00107E5C"/>
    <w:rsid w:val="00110ED8"/>
    <w:rsid w:val="00114F14"/>
    <w:rsid w:val="00116514"/>
    <w:rsid w:val="001169C0"/>
    <w:rsid w:val="0012019C"/>
    <w:rsid w:val="0012117C"/>
    <w:rsid w:val="0012326E"/>
    <w:rsid w:val="00123932"/>
    <w:rsid w:val="0012642E"/>
    <w:rsid w:val="00131192"/>
    <w:rsid w:val="001324FD"/>
    <w:rsid w:val="00132F63"/>
    <w:rsid w:val="00133EE6"/>
    <w:rsid w:val="00136FBE"/>
    <w:rsid w:val="00137818"/>
    <w:rsid w:val="0014350F"/>
    <w:rsid w:val="00145087"/>
    <w:rsid w:val="00150858"/>
    <w:rsid w:val="001526C6"/>
    <w:rsid w:val="001543B3"/>
    <w:rsid w:val="00154923"/>
    <w:rsid w:val="00162F88"/>
    <w:rsid w:val="00163E7D"/>
    <w:rsid w:val="00165B56"/>
    <w:rsid w:val="00166BDE"/>
    <w:rsid w:val="0016745A"/>
    <w:rsid w:val="0017051E"/>
    <w:rsid w:val="00172EA8"/>
    <w:rsid w:val="0017691E"/>
    <w:rsid w:val="00177486"/>
    <w:rsid w:val="00183051"/>
    <w:rsid w:val="00184CF8"/>
    <w:rsid w:val="00194AE3"/>
    <w:rsid w:val="001A00F2"/>
    <w:rsid w:val="001A1F6E"/>
    <w:rsid w:val="001A4B0F"/>
    <w:rsid w:val="001A4B28"/>
    <w:rsid w:val="001A5002"/>
    <w:rsid w:val="001B0B1B"/>
    <w:rsid w:val="001B3C80"/>
    <w:rsid w:val="001B529D"/>
    <w:rsid w:val="001B6949"/>
    <w:rsid w:val="001BB22B"/>
    <w:rsid w:val="001C3DA0"/>
    <w:rsid w:val="001C6C3A"/>
    <w:rsid w:val="001C75B8"/>
    <w:rsid w:val="001D047F"/>
    <w:rsid w:val="001D2514"/>
    <w:rsid w:val="001D3113"/>
    <w:rsid w:val="001D715C"/>
    <w:rsid w:val="001D71AE"/>
    <w:rsid w:val="001E404A"/>
    <w:rsid w:val="001E4B3A"/>
    <w:rsid w:val="001E74B7"/>
    <w:rsid w:val="001F090F"/>
    <w:rsid w:val="001F0EAF"/>
    <w:rsid w:val="001F576E"/>
    <w:rsid w:val="001F57AA"/>
    <w:rsid w:val="001F59F3"/>
    <w:rsid w:val="001F7C1E"/>
    <w:rsid w:val="00204737"/>
    <w:rsid w:val="0020484C"/>
    <w:rsid w:val="002051BE"/>
    <w:rsid w:val="002242DC"/>
    <w:rsid w:val="00230162"/>
    <w:rsid w:val="00232386"/>
    <w:rsid w:val="00236895"/>
    <w:rsid w:val="00240914"/>
    <w:rsid w:val="00244AD3"/>
    <w:rsid w:val="00245B52"/>
    <w:rsid w:val="002470D9"/>
    <w:rsid w:val="002503F4"/>
    <w:rsid w:val="00252107"/>
    <w:rsid w:val="00252B3B"/>
    <w:rsid w:val="002535DE"/>
    <w:rsid w:val="00254375"/>
    <w:rsid w:val="00261C47"/>
    <w:rsid w:val="0026269A"/>
    <w:rsid w:val="0026416F"/>
    <w:rsid w:val="0026793A"/>
    <w:rsid w:val="002704C7"/>
    <w:rsid w:val="002707B9"/>
    <w:rsid w:val="00271E18"/>
    <w:rsid w:val="002738BF"/>
    <w:rsid w:val="00277D3E"/>
    <w:rsid w:val="0028077E"/>
    <w:rsid w:val="00281711"/>
    <w:rsid w:val="00283EF6"/>
    <w:rsid w:val="0028493B"/>
    <w:rsid w:val="00285E1C"/>
    <w:rsid w:val="00286A3F"/>
    <w:rsid w:val="0028717E"/>
    <w:rsid w:val="00291708"/>
    <w:rsid w:val="002928F8"/>
    <w:rsid w:val="002933ED"/>
    <w:rsid w:val="002944BB"/>
    <w:rsid w:val="00295214"/>
    <w:rsid w:val="002953AB"/>
    <w:rsid w:val="00295E1E"/>
    <w:rsid w:val="002A1469"/>
    <w:rsid w:val="002A1F31"/>
    <w:rsid w:val="002A2BA2"/>
    <w:rsid w:val="002A2D4F"/>
    <w:rsid w:val="002B1179"/>
    <w:rsid w:val="002B1FC8"/>
    <w:rsid w:val="002B67CB"/>
    <w:rsid w:val="002B6B41"/>
    <w:rsid w:val="002C34F0"/>
    <w:rsid w:val="002D299C"/>
    <w:rsid w:val="002E216F"/>
    <w:rsid w:val="002E2E87"/>
    <w:rsid w:val="002E6F40"/>
    <w:rsid w:val="002F49E3"/>
    <w:rsid w:val="002F7AC2"/>
    <w:rsid w:val="00302CB7"/>
    <w:rsid w:val="00307B62"/>
    <w:rsid w:val="00312315"/>
    <w:rsid w:val="00323638"/>
    <w:rsid w:val="0032594B"/>
    <w:rsid w:val="00330720"/>
    <w:rsid w:val="00330C86"/>
    <w:rsid w:val="003371CA"/>
    <w:rsid w:val="00345A25"/>
    <w:rsid w:val="0035148C"/>
    <w:rsid w:val="00352E3C"/>
    <w:rsid w:val="0035309A"/>
    <w:rsid w:val="003535B5"/>
    <w:rsid w:val="00357CBE"/>
    <w:rsid w:val="00364040"/>
    <w:rsid w:val="00365BE4"/>
    <w:rsid w:val="00366468"/>
    <w:rsid w:val="00371E7B"/>
    <w:rsid w:val="00372160"/>
    <w:rsid w:val="00373BD7"/>
    <w:rsid w:val="00374A1E"/>
    <w:rsid w:val="00374CC5"/>
    <w:rsid w:val="00377719"/>
    <w:rsid w:val="0037785A"/>
    <w:rsid w:val="00384F91"/>
    <w:rsid w:val="00386188"/>
    <w:rsid w:val="0038638C"/>
    <w:rsid w:val="00393E9F"/>
    <w:rsid w:val="00393FAF"/>
    <w:rsid w:val="00394B63"/>
    <w:rsid w:val="003A065A"/>
    <w:rsid w:val="003A11D8"/>
    <w:rsid w:val="003A36D1"/>
    <w:rsid w:val="003A5C61"/>
    <w:rsid w:val="003A5EF7"/>
    <w:rsid w:val="003B0AAC"/>
    <w:rsid w:val="003B17B2"/>
    <w:rsid w:val="003B1B81"/>
    <w:rsid w:val="003C2B65"/>
    <w:rsid w:val="003C71BC"/>
    <w:rsid w:val="003D3285"/>
    <w:rsid w:val="003E0114"/>
    <w:rsid w:val="003E2448"/>
    <w:rsid w:val="003E31E7"/>
    <w:rsid w:val="003E721D"/>
    <w:rsid w:val="003E73FD"/>
    <w:rsid w:val="003F0C60"/>
    <w:rsid w:val="004012EC"/>
    <w:rsid w:val="0040362E"/>
    <w:rsid w:val="00413005"/>
    <w:rsid w:val="00420C56"/>
    <w:rsid w:val="00421019"/>
    <w:rsid w:val="004211F8"/>
    <w:rsid w:val="00422B1D"/>
    <w:rsid w:val="004246CE"/>
    <w:rsid w:val="0043456F"/>
    <w:rsid w:val="004367C5"/>
    <w:rsid w:val="00440A2B"/>
    <w:rsid w:val="00441E28"/>
    <w:rsid w:val="00452E6A"/>
    <w:rsid w:val="00452EEC"/>
    <w:rsid w:val="004548C6"/>
    <w:rsid w:val="0045736E"/>
    <w:rsid w:val="004576D4"/>
    <w:rsid w:val="004637DF"/>
    <w:rsid w:val="00465D25"/>
    <w:rsid w:val="00466972"/>
    <w:rsid w:val="00466FA3"/>
    <w:rsid w:val="004708B1"/>
    <w:rsid w:val="0047546E"/>
    <w:rsid w:val="00475E64"/>
    <w:rsid w:val="00476D9E"/>
    <w:rsid w:val="00477F60"/>
    <w:rsid w:val="004833E4"/>
    <w:rsid w:val="00486130"/>
    <w:rsid w:val="00486AC7"/>
    <w:rsid w:val="004901CB"/>
    <w:rsid w:val="00490B0B"/>
    <w:rsid w:val="00491453"/>
    <w:rsid w:val="0049797B"/>
    <w:rsid w:val="004A0185"/>
    <w:rsid w:val="004A12A0"/>
    <w:rsid w:val="004B0FA3"/>
    <w:rsid w:val="004B268A"/>
    <w:rsid w:val="004B30C3"/>
    <w:rsid w:val="004C0F87"/>
    <w:rsid w:val="004C14F7"/>
    <w:rsid w:val="004C20A8"/>
    <w:rsid w:val="004C585E"/>
    <w:rsid w:val="004C7001"/>
    <w:rsid w:val="004D2855"/>
    <w:rsid w:val="004D2AFE"/>
    <w:rsid w:val="004D2B93"/>
    <w:rsid w:val="004D4337"/>
    <w:rsid w:val="004D4606"/>
    <w:rsid w:val="004D585C"/>
    <w:rsid w:val="004E279E"/>
    <w:rsid w:val="004F4B32"/>
    <w:rsid w:val="00504D66"/>
    <w:rsid w:val="00510E19"/>
    <w:rsid w:val="005117B9"/>
    <w:rsid w:val="005161D0"/>
    <w:rsid w:val="005163EE"/>
    <w:rsid w:val="005173E2"/>
    <w:rsid w:val="0052264F"/>
    <w:rsid w:val="00524DB0"/>
    <w:rsid w:val="005272B2"/>
    <w:rsid w:val="0052805C"/>
    <w:rsid w:val="00541927"/>
    <w:rsid w:val="00541F18"/>
    <w:rsid w:val="005433F0"/>
    <w:rsid w:val="00554796"/>
    <w:rsid w:val="00556BA2"/>
    <w:rsid w:val="00560D2B"/>
    <w:rsid w:val="00561781"/>
    <w:rsid w:val="00562242"/>
    <w:rsid w:val="00565574"/>
    <w:rsid w:val="005729E7"/>
    <w:rsid w:val="00573ABF"/>
    <w:rsid w:val="00577F00"/>
    <w:rsid w:val="0058163E"/>
    <w:rsid w:val="00581C88"/>
    <w:rsid w:val="0058486D"/>
    <w:rsid w:val="005865A3"/>
    <w:rsid w:val="005937C4"/>
    <w:rsid w:val="00596A50"/>
    <w:rsid w:val="005978FA"/>
    <w:rsid w:val="005A0227"/>
    <w:rsid w:val="005A28D6"/>
    <w:rsid w:val="005B0726"/>
    <w:rsid w:val="005B460A"/>
    <w:rsid w:val="005B58E3"/>
    <w:rsid w:val="005B691B"/>
    <w:rsid w:val="005C1A07"/>
    <w:rsid w:val="005C5986"/>
    <w:rsid w:val="005D030C"/>
    <w:rsid w:val="005D2731"/>
    <w:rsid w:val="005D3BBC"/>
    <w:rsid w:val="005D50F7"/>
    <w:rsid w:val="005E0061"/>
    <w:rsid w:val="005E119E"/>
    <w:rsid w:val="005E2524"/>
    <w:rsid w:val="005F0BD6"/>
    <w:rsid w:val="005F2797"/>
    <w:rsid w:val="005F6AE7"/>
    <w:rsid w:val="005F6CA4"/>
    <w:rsid w:val="00602BF4"/>
    <w:rsid w:val="00606DBE"/>
    <w:rsid w:val="00611388"/>
    <w:rsid w:val="0062157E"/>
    <w:rsid w:val="00622CBA"/>
    <w:rsid w:val="0063155D"/>
    <w:rsid w:val="006344C4"/>
    <w:rsid w:val="00637625"/>
    <w:rsid w:val="00637FCA"/>
    <w:rsid w:val="00643113"/>
    <w:rsid w:val="006623C8"/>
    <w:rsid w:val="006638B7"/>
    <w:rsid w:val="00666A86"/>
    <w:rsid w:val="00667705"/>
    <w:rsid w:val="006701AD"/>
    <w:rsid w:val="0067499F"/>
    <w:rsid w:val="00677C23"/>
    <w:rsid w:val="00681C6C"/>
    <w:rsid w:val="006830FE"/>
    <w:rsid w:val="00683160"/>
    <w:rsid w:val="0068465D"/>
    <w:rsid w:val="00690A61"/>
    <w:rsid w:val="006916FA"/>
    <w:rsid w:val="0069373A"/>
    <w:rsid w:val="00693C29"/>
    <w:rsid w:val="006946F4"/>
    <w:rsid w:val="00697277"/>
    <w:rsid w:val="006A5173"/>
    <w:rsid w:val="006A5481"/>
    <w:rsid w:val="006A5532"/>
    <w:rsid w:val="006A5FBB"/>
    <w:rsid w:val="006A7BA3"/>
    <w:rsid w:val="006A7C27"/>
    <w:rsid w:val="006B11F4"/>
    <w:rsid w:val="006B4AEE"/>
    <w:rsid w:val="006B4F03"/>
    <w:rsid w:val="006B5673"/>
    <w:rsid w:val="006C2803"/>
    <w:rsid w:val="006C4420"/>
    <w:rsid w:val="006D0926"/>
    <w:rsid w:val="006D107B"/>
    <w:rsid w:val="006D3A52"/>
    <w:rsid w:val="006D579D"/>
    <w:rsid w:val="006D6AC6"/>
    <w:rsid w:val="006E055D"/>
    <w:rsid w:val="006E580E"/>
    <w:rsid w:val="006F1766"/>
    <w:rsid w:val="006F2BB4"/>
    <w:rsid w:val="006F669C"/>
    <w:rsid w:val="00707776"/>
    <w:rsid w:val="007126CA"/>
    <w:rsid w:val="00714627"/>
    <w:rsid w:val="00723ADB"/>
    <w:rsid w:val="00725344"/>
    <w:rsid w:val="00727DAB"/>
    <w:rsid w:val="0073302D"/>
    <w:rsid w:val="00734B65"/>
    <w:rsid w:val="0073FE89"/>
    <w:rsid w:val="00740E0F"/>
    <w:rsid w:val="007437B6"/>
    <w:rsid w:val="007452A5"/>
    <w:rsid w:val="00745DF8"/>
    <w:rsid w:val="00746045"/>
    <w:rsid w:val="007463A0"/>
    <w:rsid w:val="00751349"/>
    <w:rsid w:val="0075470E"/>
    <w:rsid w:val="00756A7D"/>
    <w:rsid w:val="0076051D"/>
    <w:rsid w:val="00762E08"/>
    <w:rsid w:val="0076427F"/>
    <w:rsid w:val="00775B79"/>
    <w:rsid w:val="007803C4"/>
    <w:rsid w:val="00781344"/>
    <w:rsid w:val="00783820"/>
    <w:rsid w:val="00783967"/>
    <w:rsid w:val="00784A67"/>
    <w:rsid w:val="00784FA8"/>
    <w:rsid w:val="00786D9F"/>
    <w:rsid w:val="007916E7"/>
    <w:rsid w:val="0079179B"/>
    <w:rsid w:val="007A435E"/>
    <w:rsid w:val="007A75BD"/>
    <w:rsid w:val="007B2B3F"/>
    <w:rsid w:val="007B4AA1"/>
    <w:rsid w:val="007B4F11"/>
    <w:rsid w:val="007B5E05"/>
    <w:rsid w:val="007B6518"/>
    <w:rsid w:val="007C39B8"/>
    <w:rsid w:val="007D6021"/>
    <w:rsid w:val="007D72A1"/>
    <w:rsid w:val="007E6A36"/>
    <w:rsid w:val="007F40C8"/>
    <w:rsid w:val="007F6B24"/>
    <w:rsid w:val="00803791"/>
    <w:rsid w:val="00803BEE"/>
    <w:rsid w:val="008146FD"/>
    <w:rsid w:val="008147BC"/>
    <w:rsid w:val="008148A4"/>
    <w:rsid w:val="00817EA0"/>
    <w:rsid w:val="00820918"/>
    <w:rsid w:val="00831260"/>
    <w:rsid w:val="00832A31"/>
    <w:rsid w:val="008334CC"/>
    <w:rsid w:val="008362A2"/>
    <w:rsid w:val="00840DB5"/>
    <w:rsid w:val="008426D4"/>
    <w:rsid w:val="00843CE3"/>
    <w:rsid w:val="0085055E"/>
    <w:rsid w:val="00854FCA"/>
    <w:rsid w:val="00860960"/>
    <w:rsid w:val="00860C5C"/>
    <w:rsid w:val="00864C12"/>
    <w:rsid w:val="008748EC"/>
    <w:rsid w:val="00881810"/>
    <w:rsid w:val="00884247"/>
    <w:rsid w:val="00884744"/>
    <w:rsid w:val="008855EC"/>
    <w:rsid w:val="00885A10"/>
    <w:rsid w:val="00885EA7"/>
    <w:rsid w:val="0088615B"/>
    <w:rsid w:val="0088C1AF"/>
    <w:rsid w:val="00892E99"/>
    <w:rsid w:val="008A1E6B"/>
    <w:rsid w:val="008A5198"/>
    <w:rsid w:val="008A60CA"/>
    <w:rsid w:val="008B3756"/>
    <w:rsid w:val="008C1D79"/>
    <w:rsid w:val="008C6A67"/>
    <w:rsid w:val="008C6AE0"/>
    <w:rsid w:val="008C72EC"/>
    <w:rsid w:val="008D1895"/>
    <w:rsid w:val="008D30A2"/>
    <w:rsid w:val="008D7DDC"/>
    <w:rsid w:val="008E00F3"/>
    <w:rsid w:val="008E1D93"/>
    <w:rsid w:val="008E27E6"/>
    <w:rsid w:val="008E4DC6"/>
    <w:rsid w:val="008E5579"/>
    <w:rsid w:val="008E7BF9"/>
    <w:rsid w:val="008F4725"/>
    <w:rsid w:val="008F4D1C"/>
    <w:rsid w:val="008F67D7"/>
    <w:rsid w:val="008F6CB1"/>
    <w:rsid w:val="008F6CFD"/>
    <w:rsid w:val="008F6FFC"/>
    <w:rsid w:val="009005BF"/>
    <w:rsid w:val="00900AD6"/>
    <w:rsid w:val="00900B3B"/>
    <w:rsid w:val="00904CE8"/>
    <w:rsid w:val="00906A2C"/>
    <w:rsid w:val="00912524"/>
    <w:rsid w:val="00912889"/>
    <w:rsid w:val="00913D04"/>
    <w:rsid w:val="009168BD"/>
    <w:rsid w:val="009173D3"/>
    <w:rsid w:val="0091FAE9"/>
    <w:rsid w:val="009207E8"/>
    <w:rsid w:val="00922CF6"/>
    <w:rsid w:val="00926000"/>
    <w:rsid w:val="00936F37"/>
    <w:rsid w:val="00945E62"/>
    <w:rsid w:val="0095166F"/>
    <w:rsid w:val="009648C2"/>
    <w:rsid w:val="00972155"/>
    <w:rsid w:val="00972B50"/>
    <w:rsid w:val="009800BF"/>
    <w:rsid w:val="00992B7E"/>
    <w:rsid w:val="0099671D"/>
    <w:rsid w:val="009A1B79"/>
    <w:rsid w:val="009A3E39"/>
    <w:rsid w:val="009A5A95"/>
    <w:rsid w:val="009A5F90"/>
    <w:rsid w:val="009A7F3D"/>
    <w:rsid w:val="009B06D9"/>
    <w:rsid w:val="009B0A6D"/>
    <w:rsid w:val="009B142D"/>
    <w:rsid w:val="009B4D2D"/>
    <w:rsid w:val="009C7862"/>
    <w:rsid w:val="009D040B"/>
    <w:rsid w:val="009D22EE"/>
    <w:rsid w:val="009D2397"/>
    <w:rsid w:val="009D4DDC"/>
    <w:rsid w:val="009D5BFD"/>
    <w:rsid w:val="009E0660"/>
    <w:rsid w:val="009E35CC"/>
    <w:rsid w:val="009E6D4B"/>
    <w:rsid w:val="009F04E6"/>
    <w:rsid w:val="009F18EC"/>
    <w:rsid w:val="009F2AA4"/>
    <w:rsid w:val="009F3508"/>
    <w:rsid w:val="009F60D9"/>
    <w:rsid w:val="00A02EFD"/>
    <w:rsid w:val="00A03224"/>
    <w:rsid w:val="00A15405"/>
    <w:rsid w:val="00A22D02"/>
    <w:rsid w:val="00A2594A"/>
    <w:rsid w:val="00A319D0"/>
    <w:rsid w:val="00A3308C"/>
    <w:rsid w:val="00A373E3"/>
    <w:rsid w:val="00A405BF"/>
    <w:rsid w:val="00A40BC1"/>
    <w:rsid w:val="00A433B0"/>
    <w:rsid w:val="00A511EC"/>
    <w:rsid w:val="00A51241"/>
    <w:rsid w:val="00A51261"/>
    <w:rsid w:val="00A51BD4"/>
    <w:rsid w:val="00A51E4C"/>
    <w:rsid w:val="00A52531"/>
    <w:rsid w:val="00A55D29"/>
    <w:rsid w:val="00A66F03"/>
    <w:rsid w:val="00A74383"/>
    <w:rsid w:val="00A80E72"/>
    <w:rsid w:val="00A81006"/>
    <w:rsid w:val="00A84996"/>
    <w:rsid w:val="00A90A33"/>
    <w:rsid w:val="00A94F17"/>
    <w:rsid w:val="00A959EA"/>
    <w:rsid w:val="00AA1835"/>
    <w:rsid w:val="00AA3774"/>
    <w:rsid w:val="00AB2C53"/>
    <w:rsid w:val="00AB764C"/>
    <w:rsid w:val="00AC11D9"/>
    <w:rsid w:val="00AC1F6D"/>
    <w:rsid w:val="00AC29B4"/>
    <w:rsid w:val="00AD0B8F"/>
    <w:rsid w:val="00AD0F67"/>
    <w:rsid w:val="00AD4902"/>
    <w:rsid w:val="00AE18BA"/>
    <w:rsid w:val="00AE1CFA"/>
    <w:rsid w:val="00AE3B5B"/>
    <w:rsid w:val="00AE413A"/>
    <w:rsid w:val="00AE7541"/>
    <w:rsid w:val="00AE795A"/>
    <w:rsid w:val="00AF6E16"/>
    <w:rsid w:val="00AF7497"/>
    <w:rsid w:val="00B1404E"/>
    <w:rsid w:val="00B16272"/>
    <w:rsid w:val="00B16AEA"/>
    <w:rsid w:val="00B20535"/>
    <w:rsid w:val="00B23A1E"/>
    <w:rsid w:val="00B23CB1"/>
    <w:rsid w:val="00B264EF"/>
    <w:rsid w:val="00B2661C"/>
    <w:rsid w:val="00B27138"/>
    <w:rsid w:val="00B34A01"/>
    <w:rsid w:val="00B357FD"/>
    <w:rsid w:val="00B377A8"/>
    <w:rsid w:val="00B402D8"/>
    <w:rsid w:val="00B41BB0"/>
    <w:rsid w:val="00B429D2"/>
    <w:rsid w:val="00B46722"/>
    <w:rsid w:val="00B548D3"/>
    <w:rsid w:val="00B60C72"/>
    <w:rsid w:val="00B70A17"/>
    <w:rsid w:val="00B74431"/>
    <w:rsid w:val="00B77F63"/>
    <w:rsid w:val="00B8241C"/>
    <w:rsid w:val="00B845AE"/>
    <w:rsid w:val="00B87010"/>
    <w:rsid w:val="00B92F8D"/>
    <w:rsid w:val="00B9425C"/>
    <w:rsid w:val="00BA4D87"/>
    <w:rsid w:val="00BD151F"/>
    <w:rsid w:val="00BD159D"/>
    <w:rsid w:val="00BE051C"/>
    <w:rsid w:val="00BE725F"/>
    <w:rsid w:val="00BF1074"/>
    <w:rsid w:val="00BF1B99"/>
    <w:rsid w:val="00BF38A2"/>
    <w:rsid w:val="00BF42C0"/>
    <w:rsid w:val="00BF7AF6"/>
    <w:rsid w:val="00C02544"/>
    <w:rsid w:val="00C052AB"/>
    <w:rsid w:val="00C210DC"/>
    <w:rsid w:val="00C22103"/>
    <w:rsid w:val="00C25177"/>
    <w:rsid w:val="00C30C4A"/>
    <w:rsid w:val="00C314F7"/>
    <w:rsid w:val="00C33E4A"/>
    <w:rsid w:val="00C36F39"/>
    <w:rsid w:val="00C37449"/>
    <w:rsid w:val="00C4442A"/>
    <w:rsid w:val="00C50E2F"/>
    <w:rsid w:val="00C51C2F"/>
    <w:rsid w:val="00C54821"/>
    <w:rsid w:val="00C55124"/>
    <w:rsid w:val="00C5553D"/>
    <w:rsid w:val="00C55904"/>
    <w:rsid w:val="00C57242"/>
    <w:rsid w:val="00C62812"/>
    <w:rsid w:val="00C63A01"/>
    <w:rsid w:val="00C657CC"/>
    <w:rsid w:val="00C6754F"/>
    <w:rsid w:val="00C71027"/>
    <w:rsid w:val="00C74020"/>
    <w:rsid w:val="00C77E2B"/>
    <w:rsid w:val="00C86ED7"/>
    <w:rsid w:val="00C90F86"/>
    <w:rsid w:val="00C9165F"/>
    <w:rsid w:val="00C931AD"/>
    <w:rsid w:val="00C94F49"/>
    <w:rsid w:val="00C96579"/>
    <w:rsid w:val="00CA0339"/>
    <w:rsid w:val="00CA0EFA"/>
    <w:rsid w:val="00CA21EE"/>
    <w:rsid w:val="00CA36BA"/>
    <w:rsid w:val="00CB2061"/>
    <w:rsid w:val="00CB2EBD"/>
    <w:rsid w:val="00CB7B49"/>
    <w:rsid w:val="00CC3063"/>
    <w:rsid w:val="00CC34BA"/>
    <w:rsid w:val="00CC3C75"/>
    <w:rsid w:val="00CC4D30"/>
    <w:rsid w:val="00CC75D8"/>
    <w:rsid w:val="00CCBBC7"/>
    <w:rsid w:val="00CD0193"/>
    <w:rsid w:val="00CD05ED"/>
    <w:rsid w:val="00CD0698"/>
    <w:rsid w:val="00CD15B6"/>
    <w:rsid w:val="00CD2898"/>
    <w:rsid w:val="00CD429D"/>
    <w:rsid w:val="00CD5E4B"/>
    <w:rsid w:val="00CD706F"/>
    <w:rsid w:val="00CE2F1A"/>
    <w:rsid w:val="00CE367E"/>
    <w:rsid w:val="00CE6A31"/>
    <w:rsid w:val="00CF0FEC"/>
    <w:rsid w:val="00CF2CFF"/>
    <w:rsid w:val="00CF2E4E"/>
    <w:rsid w:val="00CF5DD4"/>
    <w:rsid w:val="00CF7BE4"/>
    <w:rsid w:val="00CF7BF6"/>
    <w:rsid w:val="00D1766F"/>
    <w:rsid w:val="00D177F2"/>
    <w:rsid w:val="00D21B80"/>
    <w:rsid w:val="00D21BD4"/>
    <w:rsid w:val="00D24174"/>
    <w:rsid w:val="00D32B5C"/>
    <w:rsid w:val="00D34438"/>
    <w:rsid w:val="00D345CF"/>
    <w:rsid w:val="00D36746"/>
    <w:rsid w:val="00D37890"/>
    <w:rsid w:val="00D44C12"/>
    <w:rsid w:val="00D44E3D"/>
    <w:rsid w:val="00D4623A"/>
    <w:rsid w:val="00D50438"/>
    <w:rsid w:val="00D56F3B"/>
    <w:rsid w:val="00D64D97"/>
    <w:rsid w:val="00D66DAB"/>
    <w:rsid w:val="00D67824"/>
    <w:rsid w:val="00D72AE2"/>
    <w:rsid w:val="00D73107"/>
    <w:rsid w:val="00D76425"/>
    <w:rsid w:val="00D7770C"/>
    <w:rsid w:val="00D800A0"/>
    <w:rsid w:val="00D810F7"/>
    <w:rsid w:val="00D81345"/>
    <w:rsid w:val="00D81A4B"/>
    <w:rsid w:val="00D83B57"/>
    <w:rsid w:val="00D86954"/>
    <w:rsid w:val="00D90895"/>
    <w:rsid w:val="00D91986"/>
    <w:rsid w:val="00D93BBC"/>
    <w:rsid w:val="00D95280"/>
    <w:rsid w:val="00D952AB"/>
    <w:rsid w:val="00D95A41"/>
    <w:rsid w:val="00D95F37"/>
    <w:rsid w:val="00D97CD0"/>
    <w:rsid w:val="00DA0F9D"/>
    <w:rsid w:val="00DA1D82"/>
    <w:rsid w:val="00DA48F2"/>
    <w:rsid w:val="00DB35A3"/>
    <w:rsid w:val="00DC5D86"/>
    <w:rsid w:val="00DC788E"/>
    <w:rsid w:val="00DC9F09"/>
    <w:rsid w:val="00DD309A"/>
    <w:rsid w:val="00DD3A5D"/>
    <w:rsid w:val="00DD3F68"/>
    <w:rsid w:val="00DD470A"/>
    <w:rsid w:val="00DD6C21"/>
    <w:rsid w:val="00DE37FB"/>
    <w:rsid w:val="00DE5281"/>
    <w:rsid w:val="00DE53F1"/>
    <w:rsid w:val="00DE5E09"/>
    <w:rsid w:val="00DF4499"/>
    <w:rsid w:val="00DF44F6"/>
    <w:rsid w:val="00DF4B83"/>
    <w:rsid w:val="00E13804"/>
    <w:rsid w:val="00E143C9"/>
    <w:rsid w:val="00E150E9"/>
    <w:rsid w:val="00E206D1"/>
    <w:rsid w:val="00E216F4"/>
    <w:rsid w:val="00E226E3"/>
    <w:rsid w:val="00E271D6"/>
    <w:rsid w:val="00E31532"/>
    <w:rsid w:val="00E3701D"/>
    <w:rsid w:val="00E425B2"/>
    <w:rsid w:val="00E47003"/>
    <w:rsid w:val="00E47C06"/>
    <w:rsid w:val="00E506DF"/>
    <w:rsid w:val="00E50E37"/>
    <w:rsid w:val="00E51F0E"/>
    <w:rsid w:val="00E615EC"/>
    <w:rsid w:val="00E61C9B"/>
    <w:rsid w:val="00E624FD"/>
    <w:rsid w:val="00E67AC6"/>
    <w:rsid w:val="00E74058"/>
    <w:rsid w:val="00E764AB"/>
    <w:rsid w:val="00E77F98"/>
    <w:rsid w:val="00E80A62"/>
    <w:rsid w:val="00E81A3E"/>
    <w:rsid w:val="00E8344C"/>
    <w:rsid w:val="00E85EE7"/>
    <w:rsid w:val="00E862A7"/>
    <w:rsid w:val="00E87656"/>
    <w:rsid w:val="00E90EC4"/>
    <w:rsid w:val="00E91085"/>
    <w:rsid w:val="00E939F1"/>
    <w:rsid w:val="00E93A66"/>
    <w:rsid w:val="00E96785"/>
    <w:rsid w:val="00EA4CDA"/>
    <w:rsid w:val="00EB3A5E"/>
    <w:rsid w:val="00EB4E18"/>
    <w:rsid w:val="00EB5D8D"/>
    <w:rsid w:val="00EC7C26"/>
    <w:rsid w:val="00ED0D2A"/>
    <w:rsid w:val="00ED2F0C"/>
    <w:rsid w:val="00ED3682"/>
    <w:rsid w:val="00ED3B13"/>
    <w:rsid w:val="00EE0E4F"/>
    <w:rsid w:val="00EE5D6C"/>
    <w:rsid w:val="00EF0AAB"/>
    <w:rsid w:val="00F04E2F"/>
    <w:rsid w:val="00F05262"/>
    <w:rsid w:val="00F14FCB"/>
    <w:rsid w:val="00F20D37"/>
    <w:rsid w:val="00F2149D"/>
    <w:rsid w:val="00F23229"/>
    <w:rsid w:val="00F27FD5"/>
    <w:rsid w:val="00F32821"/>
    <w:rsid w:val="00F35541"/>
    <w:rsid w:val="00F47C90"/>
    <w:rsid w:val="00F51B65"/>
    <w:rsid w:val="00F537F1"/>
    <w:rsid w:val="00F53BCB"/>
    <w:rsid w:val="00F53E1B"/>
    <w:rsid w:val="00F56911"/>
    <w:rsid w:val="00F63620"/>
    <w:rsid w:val="00F7022A"/>
    <w:rsid w:val="00F708EB"/>
    <w:rsid w:val="00F7165F"/>
    <w:rsid w:val="00F755E1"/>
    <w:rsid w:val="00F76D2F"/>
    <w:rsid w:val="00F76E4B"/>
    <w:rsid w:val="00F81251"/>
    <w:rsid w:val="00F83E42"/>
    <w:rsid w:val="00F84E31"/>
    <w:rsid w:val="00F87F07"/>
    <w:rsid w:val="00F90C86"/>
    <w:rsid w:val="00F922CC"/>
    <w:rsid w:val="00F932F6"/>
    <w:rsid w:val="00FA2510"/>
    <w:rsid w:val="00FA40CD"/>
    <w:rsid w:val="00FA4462"/>
    <w:rsid w:val="00FB0DCB"/>
    <w:rsid w:val="00FB1C0B"/>
    <w:rsid w:val="00FB1F23"/>
    <w:rsid w:val="00FB2E37"/>
    <w:rsid w:val="00FB30B3"/>
    <w:rsid w:val="00FC0FC8"/>
    <w:rsid w:val="00FC2F9B"/>
    <w:rsid w:val="00FC310D"/>
    <w:rsid w:val="00FC338B"/>
    <w:rsid w:val="00FC3450"/>
    <w:rsid w:val="00FC3643"/>
    <w:rsid w:val="00FC7525"/>
    <w:rsid w:val="00FD104A"/>
    <w:rsid w:val="00FD2DD0"/>
    <w:rsid w:val="00FD4DE3"/>
    <w:rsid w:val="00FD6596"/>
    <w:rsid w:val="00FE23BF"/>
    <w:rsid w:val="00FE40E2"/>
    <w:rsid w:val="00FE73C5"/>
    <w:rsid w:val="00FF4A01"/>
    <w:rsid w:val="00FF54BD"/>
    <w:rsid w:val="00FF69DA"/>
    <w:rsid w:val="00FF6DE1"/>
    <w:rsid w:val="00FF75F7"/>
    <w:rsid w:val="01086809"/>
    <w:rsid w:val="010F5A26"/>
    <w:rsid w:val="010F9885"/>
    <w:rsid w:val="0115B416"/>
    <w:rsid w:val="0115E127"/>
    <w:rsid w:val="01388E91"/>
    <w:rsid w:val="01450CEA"/>
    <w:rsid w:val="01482BD2"/>
    <w:rsid w:val="015F92AD"/>
    <w:rsid w:val="016EF354"/>
    <w:rsid w:val="019328B4"/>
    <w:rsid w:val="01E419A6"/>
    <w:rsid w:val="02346D7B"/>
    <w:rsid w:val="025A77E5"/>
    <w:rsid w:val="02683938"/>
    <w:rsid w:val="02DE6A8C"/>
    <w:rsid w:val="02F057D8"/>
    <w:rsid w:val="02F32EE9"/>
    <w:rsid w:val="02F5E218"/>
    <w:rsid w:val="031CDCA5"/>
    <w:rsid w:val="03210E0D"/>
    <w:rsid w:val="032B1852"/>
    <w:rsid w:val="03329D45"/>
    <w:rsid w:val="03622C16"/>
    <w:rsid w:val="03A7E642"/>
    <w:rsid w:val="03C46B08"/>
    <w:rsid w:val="03E12F0A"/>
    <w:rsid w:val="04303C97"/>
    <w:rsid w:val="045756DF"/>
    <w:rsid w:val="04909244"/>
    <w:rsid w:val="04BAC57D"/>
    <w:rsid w:val="04BEF8D5"/>
    <w:rsid w:val="04E88528"/>
    <w:rsid w:val="04F634AA"/>
    <w:rsid w:val="050C3823"/>
    <w:rsid w:val="052D7E90"/>
    <w:rsid w:val="0532AE82"/>
    <w:rsid w:val="05348C36"/>
    <w:rsid w:val="056377CC"/>
    <w:rsid w:val="05B7A59E"/>
    <w:rsid w:val="05B9A5CB"/>
    <w:rsid w:val="05C5EF84"/>
    <w:rsid w:val="05D83DC0"/>
    <w:rsid w:val="062916E6"/>
    <w:rsid w:val="0638996F"/>
    <w:rsid w:val="06729BBA"/>
    <w:rsid w:val="0688FE7D"/>
    <w:rsid w:val="068A2B4E"/>
    <w:rsid w:val="06C68649"/>
    <w:rsid w:val="06F2F249"/>
    <w:rsid w:val="0708D722"/>
    <w:rsid w:val="078C12C9"/>
    <w:rsid w:val="07966014"/>
    <w:rsid w:val="07B04E8C"/>
    <w:rsid w:val="07B99321"/>
    <w:rsid w:val="0802396C"/>
    <w:rsid w:val="0862A483"/>
    <w:rsid w:val="089D4F3E"/>
    <w:rsid w:val="08B35798"/>
    <w:rsid w:val="08BC4D4A"/>
    <w:rsid w:val="08C76E05"/>
    <w:rsid w:val="08CE0CBE"/>
    <w:rsid w:val="08F43E2B"/>
    <w:rsid w:val="091F2797"/>
    <w:rsid w:val="0966E355"/>
    <w:rsid w:val="0987C501"/>
    <w:rsid w:val="09C16A0B"/>
    <w:rsid w:val="0A09B77F"/>
    <w:rsid w:val="0A232D3D"/>
    <w:rsid w:val="0A6228E2"/>
    <w:rsid w:val="0A666CA7"/>
    <w:rsid w:val="0A6C5A7F"/>
    <w:rsid w:val="0AACFC27"/>
    <w:rsid w:val="0AB63AB6"/>
    <w:rsid w:val="0AF305BF"/>
    <w:rsid w:val="0AFA9B2F"/>
    <w:rsid w:val="0B22EDE7"/>
    <w:rsid w:val="0B806902"/>
    <w:rsid w:val="0B824440"/>
    <w:rsid w:val="0BA86F71"/>
    <w:rsid w:val="0BE4D525"/>
    <w:rsid w:val="0BF6269B"/>
    <w:rsid w:val="0BF6BF68"/>
    <w:rsid w:val="0C1FA8A5"/>
    <w:rsid w:val="0C532C56"/>
    <w:rsid w:val="0C55A70D"/>
    <w:rsid w:val="0C570DF0"/>
    <w:rsid w:val="0C648B35"/>
    <w:rsid w:val="0C69DE0C"/>
    <w:rsid w:val="0C9CD798"/>
    <w:rsid w:val="0CA70056"/>
    <w:rsid w:val="0CB56D79"/>
    <w:rsid w:val="0CC8E67C"/>
    <w:rsid w:val="0CF316E3"/>
    <w:rsid w:val="0D0D0BA9"/>
    <w:rsid w:val="0D0ECB9C"/>
    <w:rsid w:val="0D57F1D4"/>
    <w:rsid w:val="0D6EB7D2"/>
    <w:rsid w:val="0D9468B9"/>
    <w:rsid w:val="0D9A1681"/>
    <w:rsid w:val="0DCC756C"/>
    <w:rsid w:val="0E05DD3A"/>
    <w:rsid w:val="0E350853"/>
    <w:rsid w:val="0E47B9D7"/>
    <w:rsid w:val="0E7A0F57"/>
    <w:rsid w:val="0E7DE832"/>
    <w:rsid w:val="0EB71D24"/>
    <w:rsid w:val="0EBBC063"/>
    <w:rsid w:val="0EF284FC"/>
    <w:rsid w:val="0F0F7C5A"/>
    <w:rsid w:val="0F6B8A30"/>
    <w:rsid w:val="0FA5FBD1"/>
    <w:rsid w:val="0FB9B55F"/>
    <w:rsid w:val="0FC49EA6"/>
    <w:rsid w:val="0FD812F3"/>
    <w:rsid w:val="0FDD4C1F"/>
    <w:rsid w:val="10972A98"/>
    <w:rsid w:val="10A54DE9"/>
    <w:rsid w:val="10B061B5"/>
    <w:rsid w:val="10B1056A"/>
    <w:rsid w:val="10B304D8"/>
    <w:rsid w:val="10BB141F"/>
    <w:rsid w:val="10FED412"/>
    <w:rsid w:val="110620AB"/>
    <w:rsid w:val="11211D7F"/>
    <w:rsid w:val="11319B25"/>
    <w:rsid w:val="1132CC4A"/>
    <w:rsid w:val="1180C79E"/>
    <w:rsid w:val="11FBFCF1"/>
    <w:rsid w:val="121C9023"/>
    <w:rsid w:val="1237F3E1"/>
    <w:rsid w:val="124E0D6C"/>
    <w:rsid w:val="125281EE"/>
    <w:rsid w:val="1298D99D"/>
    <w:rsid w:val="12BBC212"/>
    <w:rsid w:val="12DD9061"/>
    <w:rsid w:val="12F17955"/>
    <w:rsid w:val="12FD5E59"/>
    <w:rsid w:val="1311152B"/>
    <w:rsid w:val="136D42B4"/>
    <w:rsid w:val="136F97C2"/>
    <w:rsid w:val="138ED329"/>
    <w:rsid w:val="13965AC4"/>
    <w:rsid w:val="13AA75E0"/>
    <w:rsid w:val="13C10347"/>
    <w:rsid w:val="13D2CFA5"/>
    <w:rsid w:val="141C4DB2"/>
    <w:rsid w:val="1432F7F4"/>
    <w:rsid w:val="143E982E"/>
    <w:rsid w:val="146A5D16"/>
    <w:rsid w:val="14984AB6"/>
    <w:rsid w:val="14BB31AA"/>
    <w:rsid w:val="14C86167"/>
    <w:rsid w:val="1528A052"/>
    <w:rsid w:val="15371A79"/>
    <w:rsid w:val="15476FA9"/>
    <w:rsid w:val="1560DB2F"/>
    <w:rsid w:val="1566EFDD"/>
    <w:rsid w:val="15927E49"/>
    <w:rsid w:val="15A85A9C"/>
    <w:rsid w:val="15A99C3C"/>
    <w:rsid w:val="15B29DF5"/>
    <w:rsid w:val="15C29726"/>
    <w:rsid w:val="15D3386D"/>
    <w:rsid w:val="1603CF0C"/>
    <w:rsid w:val="1630E4C2"/>
    <w:rsid w:val="167063FB"/>
    <w:rsid w:val="167338A0"/>
    <w:rsid w:val="1681F689"/>
    <w:rsid w:val="16855A17"/>
    <w:rsid w:val="16A3C93F"/>
    <w:rsid w:val="16A6CFF5"/>
    <w:rsid w:val="16D62EC9"/>
    <w:rsid w:val="16ED85B8"/>
    <w:rsid w:val="16EE95E3"/>
    <w:rsid w:val="16F7C127"/>
    <w:rsid w:val="170D82BB"/>
    <w:rsid w:val="17162216"/>
    <w:rsid w:val="1729C111"/>
    <w:rsid w:val="177333F4"/>
    <w:rsid w:val="177FF5CC"/>
    <w:rsid w:val="178A6939"/>
    <w:rsid w:val="1795A92D"/>
    <w:rsid w:val="17A8B2DF"/>
    <w:rsid w:val="17C2B3BE"/>
    <w:rsid w:val="17DD1EC3"/>
    <w:rsid w:val="17E71EB2"/>
    <w:rsid w:val="17F7D92A"/>
    <w:rsid w:val="17FF39A8"/>
    <w:rsid w:val="180F99BF"/>
    <w:rsid w:val="18C2F6D5"/>
    <w:rsid w:val="18F3AA30"/>
    <w:rsid w:val="1911DE9D"/>
    <w:rsid w:val="1924A5BA"/>
    <w:rsid w:val="19375DCD"/>
    <w:rsid w:val="194ECF64"/>
    <w:rsid w:val="197711C4"/>
    <w:rsid w:val="19D86A04"/>
    <w:rsid w:val="19E84F78"/>
    <w:rsid w:val="1A016C33"/>
    <w:rsid w:val="1A07746D"/>
    <w:rsid w:val="1A451A81"/>
    <w:rsid w:val="1A4B7B94"/>
    <w:rsid w:val="1A656918"/>
    <w:rsid w:val="1A67F0F5"/>
    <w:rsid w:val="1A6CB06D"/>
    <w:rsid w:val="1A842FA2"/>
    <w:rsid w:val="1A9AB235"/>
    <w:rsid w:val="1AADA6F0"/>
    <w:rsid w:val="1AB302F3"/>
    <w:rsid w:val="1ABE02E1"/>
    <w:rsid w:val="1AD2169C"/>
    <w:rsid w:val="1AD71185"/>
    <w:rsid w:val="1AE441AA"/>
    <w:rsid w:val="1AE79A7B"/>
    <w:rsid w:val="1AEE2BB2"/>
    <w:rsid w:val="1B00717E"/>
    <w:rsid w:val="1B0C4875"/>
    <w:rsid w:val="1B5D3442"/>
    <w:rsid w:val="1B63C998"/>
    <w:rsid w:val="1B6440D4"/>
    <w:rsid w:val="1B794D0B"/>
    <w:rsid w:val="1B921702"/>
    <w:rsid w:val="1B98CA1E"/>
    <w:rsid w:val="1BA105D2"/>
    <w:rsid w:val="1BAD544E"/>
    <w:rsid w:val="1BDF88FC"/>
    <w:rsid w:val="1BFAA3E3"/>
    <w:rsid w:val="1C31B308"/>
    <w:rsid w:val="1C3E9883"/>
    <w:rsid w:val="1C442A8C"/>
    <w:rsid w:val="1C9FCC8F"/>
    <w:rsid w:val="1CAD2B2B"/>
    <w:rsid w:val="1CD06F19"/>
    <w:rsid w:val="1D62C0E2"/>
    <w:rsid w:val="1D6B3DE7"/>
    <w:rsid w:val="1DD6F2AE"/>
    <w:rsid w:val="1DF05217"/>
    <w:rsid w:val="1E034DE6"/>
    <w:rsid w:val="1E11483C"/>
    <w:rsid w:val="1E2F3637"/>
    <w:rsid w:val="1E355B43"/>
    <w:rsid w:val="1E8A248B"/>
    <w:rsid w:val="1E91EC77"/>
    <w:rsid w:val="1EB76C62"/>
    <w:rsid w:val="1ED2B60C"/>
    <w:rsid w:val="1EDF4D7C"/>
    <w:rsid w:val="1EE2EB2F"/>
    <w:rsid w:val="1EE5FFE4"/>
    <w:rsid w:val="1EF76DCB"/>
    <w:rsid w:val="1EF99F4C"/>
    <w:rsid w:val="1F0DE808"/>
    <w:rsid w:val="1F38A99F"/>
    <w:rsid w:val="1F43C7C2"/>
    <w:rsid w:val="1F623C1D"/>
    <w:rsid w:val="202B9469"/>
    <w:rsid w:val="2038B53F"/>
    <w:rsid w:val="204C23C1"/>
    <w:rsid w:val="20AFD3DF"/>
    <w:rsid w:val="20EEBC3A"/>
    <w:rsid w:val="218855CA"/>
    <w:rsid w:val="21C173DE"/>
    <w:rsid w:val="21C91B9B"/>
    <w:rsid w:val="21EDB85F"/>
    <w:rsid w:val="221E9AB2"/>
    <w:rsid w:val="2223AD19"/>
    <w:rsid w:val="22492136"/>
    <w:rsid w:val="22DDCADB"/>
    <w:rsid w:val="22E4B067"/>
    <w:rsid w:val="22FD5402"/>
    <w:rsid w:val="2357F220"/>
    <w:rsid w:val="236BB875"/>
    <w:rsid w:val="239BB0C0"/>
    <w:rsid w:val="239CDE60"/>
    <w:rsid w:val="23E9D4CD"/>
    <w:rsid w:val="2408E154"/>
    <w:rsid w:val="241ACE3C"/>
    <w:rsid w:val="242BCFC8"/>
    <w:rsid w:val="24D26F6B"/>
    <w:rsid w:val="24E5FC86"/>
    <w:rsid w:val="25039A9A"/>
    <w:rsid w:val="2507346A"/>
    <w:rsid w:val="250BFA45"/>
    <w:rsid w:val="25278494"/>
    <w:rsid w:val="25299527"/>
    <w:rsid w:val="255D8B7A"/>
    <w:rsid w:val="25650450"/>
    <w:rsid w:val="2569E8ED"/>
    <w:rsid w:val="25CF5B00"/>
    <w:rsid w:val="25E1AA00"/>
    <w:rsid w:val="25E79FFD"/>
    <w:rsid w:val="260007BA"/>
    <w:rsid w:val="2611C4F3"/>
    <w:rsid w:val="26134626"/>
    <w:rsid w:val="26573732"/>
    <w:rsid w:val="266B8B1C"/>
    <w:rsid w:val="26881256"/>
    <w:rsid w:val="269DEC4B"/>
    <w:rsid w:val="26A3419A"/>
    <w:rsid w:val="26E89A65"/>
    <w:rsid w:val="26F2DC39"/>
    <w:rsid w:val="26FD699F"/>
    <w:rsid w:val="270D6AAA"/>
    <w:rsid w:val="27297C92"/>
    <w:rsid w:val="27396B85"/>
    <w:rsid w:val="274CF8DA"/>
    <w:rsid w:val="277759BA"/>
    <w:rsid w:val="27D26B36"/>
    <w:rsid w:val="27F0A5D3"/>
    <w:rsid w:val="28155396"/>
    <w:rsid w:val="28182546"/>
    <w:rsid w:val="28860302"/>
    <w:rsid w:val="28A3D14D"/>
    <w:rsid w:val="28D3A6FD"/>
    <w:rsid w:val="28E40964"/>
    <w:rsid w:val="28E558CA"/>
    <w:rsid w:val="290C92AF"/>
    <w:rsid w:val="29161A63"/>
    <w:rsid w:val="292B697C"/>
    <w:rsid w:val="292E9BED"/>
    <w:rsid w:val="298E9AD4"/>
    <w:rsid w:val="29995C0F"/>
    <w:rsid w:val="29A07480"/>
    <w:rsid w:val="29B85D1A"/>
    <w:rsid w:val="29D940C3"/>
    <w:rsid w:val="29FE5557"/>
    <w:rsid w:val="2A5DAEC4"/>
    <w:rsid w:val="2A607006"/>
    <w:rsid w:val="2A86CFB6"/>
    <w:rsid w:val="2AE4B05D"/>
    <w:rsid w:val="2AF5211D"/>
    <w:rsid w:val="2AFB4F23"/>
    <w:rsid w:val="2B3C18BE"/>
    <w:rsid w:val="2B627688"/>
    <w:rsid w:val="2B70D91A"/>
    <w:rsid w:val="2B749980"/>
    <w:rsid w:val="2B7FD486"/>
    <w:rsid w:val="2B9DBCE5"/>
    <w:rsid w:val="2BAAF518"/>
    <w:rsid w:val="2BD629B1"/>
    <w:rsid w:val="2C00CC54"/>
    <w:rsid w:val="2C115DBB"/>
    <w:rsid w:val="2C57D18F"/>
    <w:rsid w:val="2C6DDF5C"/>
    <w:rsid w:val="2CD6105B"/>
    <w:rsid w:val="2CDD5F8A"/>
    <w:rsid w:val="2D035B70"/>
    <w:rsid w:val="2D148889"/>
    <w:rsid w:val="2D1959ED"/>
    <w:rsid w:val="2D453ADC"/>
    <w:rsid w:val="2D4CEB0C"/>
    <w:rsid w:val="2D634498"/>
    <w:rsid w:val="2DB70622"/>
    <w:rsid w:val="2DE4434F"/>
    <w:rsid w:val="2DE6F0A9"/>
    <w:rsid w:val="2DECAE55"/>
    <w:rsid w:val="2DF470F3"/>
    <w:rsid w:val="2E5F3AAA"/>
    <w:rsid w:val="2E70CE11"/>
    <w:rsid w:val="2E96896F"/>
    <w:rsid w:val="2EA1886B"/>
    <w:rsid w:val="2F31FACA"/>
    <w:rsid w:val="2F333058"/>
    <w:rsid w:val="2F6D6A27"/>
    <w:rsid w:val="2F7504B7"/>
    <w:rsid w:val="2F99DE88"/>
    <w:rsid w:val="2FDF5DB7"/>
    <w:rsid w:val="2FF502EF"/>
    <w:rsid w:val="30166199"/>
    <w:rsid w:val="302359B4"/>
    <w:rsid w:val="302DFE38"/>
    <w:rsid w:val="30476C64"/>
    <w:rsid w:val="304B029A"/>
    <w:rsid w:val="3076657E"/>
    <w:rsid w:val="3096A6D5"/>
    <w:rsid w:val="30CF11BF"/>
    <w:rsid w:val="310D855E"/>
    <w:rsid w:val="31B077A4"/>
    <w:rsid w:val="31D2FF8B"/>
    <w:rsid w:val="320B6E6E"/>
    <w:rsid w:val="321C8AA1"/>
    <w:rsid w:val="3262BFCA"/>
    <w:rsid w:val="32D3BACC"/>
    <w:rsid w:val="334F5EBB"/>
    <w:rsid w:val="33868C5C"/>
    <w:rsid w:val="3388D89E"/>
    <w:rsid w:val="33A443A1"/>
    <w:rsid w:val="33F5EA35"/>
    <w:rsid w:val="33F9025B"/>
    <w:rsid w:val="3409699E"/>
    <w:rsid w:val="34177847"/>
    <w:rsid w:val="344AACE1"/>
    <w:rsid w:val="3454F4F3"/>
    <w:rsid w:val="349EAA78"/>
    <w:rsid w:val="34A5B5FC"/>
    <w:rsid w:val="34ACCD01"/>
    <w:rsid w:val="34D7527E"/>
    <w:rsid w:val="34E90254"/>
    <w:rsid w:val="34EC2C35"/>
    <w:rsid w:val="34F73E37"/>
    <w:rsid w:val="35037772"/>
    <w:rsid w:val="352FBDF1"/>
    <w:rsid w:val="35586953"/>
    <w:rsid w:val="356C99F5"/>
    <w:rsid w:val="357BE1C0"/>
    <w:rsid w:val="357D0886"/>
    <w:rsid w:val="3580AED8"/>
    <w:rsid w:val="35854656"/>
    <w:rsid w:val="35C262EC"/>
    <w:rsid w:val="35D6F93A"/>
    <w:rsid w:val="35DA467C"/>
    <w:rsid w:val="35F6DACE"/>
    <w:rsid w:val="35FE2901"/>
    <w:rsid w:val="362C9E7A"/>
    <w:rsid w:val="362E4AB5"/>
    <w:rsid w:val="363BB1B1"/>
    <w:rsid w:val="36730933"/>
    <w:rsid w:val="369DA469"/>
    <w:rsid w:val="36FD46AA"/>
    <w:rsid w:val="3726D73A"/>
    <w:rsid w:val="372A2252"/>
    <w:rsid w:val="374920EE"/>
    <w:rsid w:val="3779DF8E"/>
    <w:rsid w:val="3783BB12"/>
    <w:rsid w:val="3784540C"/>
    <w:rsid w:val="3789E289"/>
    <w:rsid w:val="37907EC7"/>
    <w:rsid w:val="3798A3E3"/>
    <w:rsid w:val="379C92CA"/>
    <w:rsid w:val="37A4BDD4"/>
    <w:rsid w:val="38054595"/>
    <w:rsid w:val="38119B3A"/>
    <w:rsid w:val="3819DB0A"/>
    <w:rsid w:val="38395718"/>
    <w:rsid w:val="3864DDFC"/>
    <w:rsid w:val="387AAAC2"/>
    <w:rsid w:val="387EEAD1"/>
    <w:rsid w:val="38E8AF61"/>
    <w:rsid w:val="391D6F72"/>
    <w:rsid w:val="391DE5E7"/>
    <w:rsid w:val="3998BD7E"/>
    <w:rsid w:val="39BDEE93"/>
    <w:rsid w:val="39C1D41B"/>
    <w:rsid w:val="39EDBD72"/>
    <w:rsid w:val="3A209916"/>
    <w:rsid w:val="3A212440"/>
    <w:rsid w:val="3A422B5D"/>
    <w:rsid w:val="3A60110D"/>
    <w:rsid w:val="3A82536D"/>
    <w:rsid w:val="3AA72D46"/>
    <w:rsid w:val="3AA904B1"/>
    <w:rsid w:val="3AA99A17"/>
    <w:rsid w:val="3AD6471E"/>
    <w:rsid w:val="3B215D57"/>
    <w:rsid w:val="3B26CCDA"/>
    <w:rsid w:val="3B2A0124"/>
    <w:rsid w:val="3B78ECEE"/>
    <w:rsid w:val="3B883583"/>
    <w:rsid w:val="3B88AC0B"/>
    <w:rsid w:val="3B88AE25"/>
    <w:rsid w:val="3BA2CBE1"/>
    <w:rsid w:val="3BDE093F"/>
    <w:rsid w:val="3C2F1F9C"/>
    <w:rsid w:val="3C4A05D0"/>
    <w:rsid w:val="3C5E785B"/>
    <w:rsid w:val="3C749C3A"/>
    <w:rsid w:val="3C7F6886"/>
    <w:rsid w:val="3CA7C02F"/>
    <w:rsid w:val="3CAC2C05"/>
    <w:rsid w:val="3CD8C4C6"/>
    <w:rsid w:val="3D2AC120"/>
    <w:rsid w:val="3D383A64"/>
    <w:rsid w:val="3D3F838B"/>
    <w:rsid w:val="3D4EA9C3"/>
    <w:rsid w:val="3DA98CCC"/>
    <w:rsid w:val="3DD51598"/>
    <w:rsid w:val="3E61AA49"/>
    <w:rsid w:val="3EA2220E"/>
    <w:rsid w:val="3EB8DE68"/>
    <w:rsid w:val="3ED9A99F"/>
    <w:rsid w:val="3F11E583"/>
    <w:rsid w:val="3F235DF2"/>
    <w:rsid w:val="3F32CFC9"/>
    <w:rsid w:val="3F596C4A"/>
    <w:rsid w:val="3F9B1D34"/>
    <w:rsid w:val="3FC1719A"/>
    <w:rsid w:val="3FDBD719"/>
    <w:rsid w:val="4008ED97"/>
    <w:rsid w:val="40738AD9"/>
    <w:rsid w:val="407D73C7"/>
    <w:rsid w:val="40A21B74"/>
    <w:rsid w:val="40D4C8FC"/>
    <w:rsid w:val="41075EF6"/>
    <w:rsid w:val="411593A6"/>
    <w:rsid w:val="4115B8A8"/>
    <w:rsid w:val="415B582F"/>
    <w:rsid w:val="415BFCFE"/>
    <w:rsid w:val="41682342"/>
    <w:rsid w:val="41793D75"/>
    <w:rsid w:val="419E1812"/>
    <w:rsid w:val="41B20719"/>
    <w:rsid w:val="41BE4908"/>
    <w:rsid w:val="41EB7F25"/>
    <w:rsid w:val="41F93784"/>
    <w:rsid w:val="4205AB6E"/>
    <w:rsid w:val="4269D08E"/>
    <w:rsid w:val="42702E95"/>
    <w:rsid w:val="428DE522"/>
    <w:rsid w:val="42A5B95F"/>
    <w:rsid w:val="42AD173C"/>
    <w:rsid w:val="42E47024"/>
    <w:rsid w:val="42E858F8"/>
    <w:rsid w:val="42ED09C7"/>
    <w:rsid w:val="430BF880"/>
    <w:rsid w:val="43360F61"/>
    <w:rsid w:val="43384282"/>
    <w:rsid w:val="435F69F4"/>
    <w:rsid w:val="4360A928"/>
    <w:rsid w:val="43754BB8"/>
    <w:rsid w:val="43C23FFF"/>
    <w:rsid w:val="44257491"/>
    <w:rsid w:val="44483170"/>
    <w:rsid w:val="44650277"/>
    <w:rsid w:val="446A0522"/>
    <w:rsid w:val="4472433A"/>
    <w:rsid w:val="44859FEC"/>
    <w:rsid w:val="44A5266A"/>
    <w:rsid w:val="44C4BEDA"/>
    <w:rsid w:val="44E7934F"/>
    <w:rsid w:val="450279BE"/>
    <w:rsid w:val="450CDFFC"/>
    <w:rsid w:val="4518DBA4"/>
    <w:rsid w:val="4519E756"/>
    <w:rsid w:val="451FDD12"/>
    <w:rsid w:val="45928824"/>
    <w:rsid w:val="45A089AE"/>
    <w:rsid w:val="45A1BF05"/>
    <w:rsid w:val="45B18F51"/>
    <w:rsid w:val="45F97B8C"/>
    <w:rsid w:val="461A7B30"/>
    <w:rsid w:val="4645D26B"/>
    <w:rsid w:val="465D691E"/>
    <w:rsid w:val="469F4273"/>
    <w:rsid w:val="46AFE230"/>
    <w:rsid w:val="46F2019D"/>
    <w:rsid w:val="46F6E9C0"/>
    <w:rsid w:val="47B16106"/>
    <w:rsid w:val="47B9D786"/>
    <w:rsid w:val="47DF5692"/>
    <w:rsid w:val="47F0CE1C"/>
    <w:rsid w:val="48015CDA"/>
    <w:rsid w:val="480D2AD4"/>
    <w:rsid w:val="481763D6"/>
    <w:rsid w:val="48980C7F"/>
    <w:rsid w:val="48B63272"/>
    <w:rsid w:val="48C01F09"/>
    <w:rsid w:val="48C4568F"/>
    <w:rsid w:val="48DDA158"/>
    <w:rsid w:val="490C587F"/>
    <w:rsid w:val="4912506E"/>
    <w:rsid w:val="49293596"/>
    <w:rsid w:val="496E1E68"/>
    <w:rsid w:val="49C3F897"/>
    <w:rsid w:val="49E1496C"/>
    <w:rsid w:val="49F85A88"/>
    <w:rsid w:val="4A0DCDA7"/>
    <w:rsid w:val="4A1B7C6F"/>
    <w:rsid w:val="4A395841"/>
    <w:rsid w:val="4A5264AA"/>
    <w:rsid w:val="4A58AE1D"/>
    <w:rsid w:val="4A5AB253"/>
    <w:rsid w:val="4B1D2FF2"/>
    <w:rsid w:val="4B33899F"/>
    <w:rsid w:val="4B479A53"/>
    <w:rsid w:val="4B4EEABD"/>
    <w:rsid w:val="4B5642FF"/>
    <w:rsid w:val="4BB87252"/>
    <w:rsid w:val="4BD5C8F5"/>
    <w:rsid w:val="4BDA9A2F"/>
    <w:rsid w:val="4BED55F7"/>
    <w:rsid w:val="4BF2784B"/>
    <w:rsid w:val="4BF60E7F"/>
    <w:rsid w:val="4C1D3645"/>
    <w:rsid w:val="4C27D84E"/>
    <w:rsid w:val="4C6920F1"/>
    <w:rsid w:val="4C9207B9"/>
    <w:rsid w:val="4CEFAF6D"/>
    <w:rsid w:val="4CF1272A"/>
    <w:rsid w:val="4CFDDCE2"/>
    <w:rsid w:val="4D0709D4"/>
    <w:rsid w:val="4D17700E"/>
    <w:rsid w:val="4D263F2B"/>
    <w:rsid w:val="4D3C9CF9"/>
    <w:rsid w:val="4D73AD18"/>
    <w:rsid w:val="4DADB8B0"/>
    <w:rsid w:val="4DBF9A04"/>
    <w:rsid w:val="4DC3560C"/>
    <w:rsid w:val="4DD19C42"/>
    <w:rsid w:val="4DF22D4E"/>
    <w:rsid w:val="4E28312A"/>
    <w:rsid w:val="4E5B8462"/>
    <w:rsid w:val="4E6CE18C"/>
    <w:rsid w:val="4EB4895B"/>
    <w:rsid w:val="4ECA17AA"/>
    <w:rsid w:val="4F23A9B0"/>
    <w:rsid w:val="4F39DEE4"/>
    <w:rsid w:val="4F43A5ED"/>
    <w:rsid w:val="4F4EF122"/>
    <w:rsid w:val="4F553DAD"/>
    <w:rsid w:val="4F96BEB5"/>
    <w:rsid w:val="4FA40EAD"/>
    <w:rsid w:val="4FE3BFFE"/>
    <w:rsid w:val="5057D291"/>
    <w:rsid w:val="50A2BA51"/>
    <w:rsid w:val="510BA00B"/>
    <w:rsid w:val="51751D89"/>
    <w:rsid w:val="51EF451E"/>
    <w:rsid w:val="51FD5A59"/>
    <w:rsid w:val="51FF2235"/>
    <w:rsid w:val="522CCA01"/>
    <w:rsid w:val="5238C3BD"/>
    <w:rsid w:val="5263401D"/>
    <w:rsid w:val="5268F37C"/>
    <w:rsid w:val="5270C506"/>
    <w:rsid w:val="52986D1A"/>
    <w:rsid w:val="52A0BBF6"/>
    <w:rsid w:val="52C1A27C"/>
    <w:rsid w:val="52D4C7A7"/>
    <w:rsid w:val="52D8BDC4"/>
    <w:rsid w:val="52E9DA7C"/>
    <w:rsid w:val="52EB493D"/>
    <w:rsid w:val="52F98F80"/>
    <w:rsid w:val="53636C8C"/>
    <w:rsid w:val="536DDA11"/>
    <w:rsid w:val="5371CB6E"/>
    <w:rsid w:val="537AC286"/>
    <w:rsid w:val="53CBCA8A"/>
    <w:rsid w:val="540D2777"/>
    <w:rsid w:val="543397DA"/>
    <w:rsid w:val="5447642B"/>
    <w:rsid w:val="544E7906"/>
    <w:rsid w:val="5457C455"/>
    <w:rsid w:val="54887DAB"/>
    <w:rsid w:val="54DBDD11"/>
    <w:rsid w:val="54EFDCB5"/>
    <w:rsid w:val="54F8BC85"/>
    <w:rsid w:val="553722F8"/>
    <w:rsid w:val="553E3018"/>
    <w:rsid w:val="5561E781"/>
    <w:rsid w:val="55A39692"/>
    <w:rsid w:val="55D4ECBC"/>
    <w:rsid w:val="55F11C7B"/>
    <w:rsid w:val="55F41E6C"/>
    <w:rsid w:val="55FD7660"/>
    <w:rsid w:val="56490238"/>
    <w:rsid w:val="5669A716"/>
    <w:rsid w:val="56A4988F"/>
    <w:rsid w:val="56F1509F"/>
    <w:rsid w:val="57276585"/>
    <w:rsid w:val="572B13A5"/>
    <w:rsid w:val="574E5353"/>
    <w:rsid w:val="57738D48"/>
    <w:rsid w:val="57AA23E8"/>
    <w:rsid w:val="57BDF3F3"/>
    <w:rsid w:val="58630852"/>
    <w:rsid w:val="586469D6"/>
    <w:rsid w:val="58BB9D4E"/>
    <w:rsid w:val="590F430F"/>
    <w:rsid w:val="590FCA10"/>
    <w:rsid w:val="59239142"/>
    <w:rsid w:val="59278851"/>
    <w:rsid w:val="59383459"/>
    <w:rsid w:val="593A87FB"/>
    <w:rsid w:val="594B0AC8"/>
    <w:rsid w:val="59749E4B"/>
    <w:rsid w:val="5986B945"/>
    <w:rsid w:val="59C2D936"/>
    <w:rsid w:val="59E8AA83"/>
    <w:rsid w:val="59EA76E5"/>
    <w:rsid w:val="59ED2101"/>
    <w:rsid w:val="59ED611E"/>
    <w:rsid w:val="59FFFCE3"/>
    <w:rsid w:val="5A20FEEB"/>
    <w:rsid w:val="5A32C5B2"/>
    <w:rsid w:val="5A686A3B"/>
    <w:rsid w:val="5A7119A2"/>
    <w:rsid w:val="5A857F97"/>
    <w:rsid w:val="5A9B7F60"/>
    <w:rsid w:val="5AC4BB63"/>
    <w:rsid w:val="5AFB76A6"/>
    <w:rsid w:val="5AFD5AB5"/>
    <w:rsid w:val="5B060841"/>
    <w:rsid w:val="5B34A7AF"/>
    <w:rsid w:val="5B6B7036"/>
    <w:rsid w:val="5BD85CE7"/>
    <w:rsid w:val="5C0AFAFA"/>
    <w:rsid w:val="5C63D5F7"/>
    <w:rsid w:val="5CD1C902"/>
    <w:rsid w:val="5CD54C23"/>
    <w:rsid w:val="5CD8128D"/>
    <w:rsid w:val="5CE377BC"/>
    <w:rsid w:val="5CFC53EB"/>
    <w:rsid w:val="5D5D46B4"/>
    <w:rsid w:val="5D6E9A78"/>
    <w:rsid w:val="5DB6C995"/>
    <w:rsid w:val="5DB731B8"/>
    <w:rsid w:val="5DC87BFF"/>
    <w:rsid w:val="5DD5BC65"/>
    <w:rsid w:val="5DF8AE67"/>
    <w:rsid w:val="5E03B151"/>
    <w:rsid w:val="5E110346"/>
    <w:rsid w:val="5E125C67"/>
    <w:rsid w:val="5ED93400"/>
    <w:rsid w:val="5F00C9EF"/>
    <w:rsid w:val="5F2291D4"/>
    <w:rsid w:val="5F4B00C9"/>
    <w:rsid w:val="5F66EF28"/>
    <w:rsid w:val="5F861624"/>
    <w:rsid w:val="5F9DF682"/>
    <w:rsid w:val="5F9F31C2"/>
    <w:rsid w:val="5F9F7B29"/>
    <w:rsid w:val="5FA3C890"/>
    <w:rsid w:val="5FC191CE"/>
    <w:rsid w:val="5FDA90DE"/>
    <w:rsid w:val="5FE438A7"/>
    <w:rsid w:val="6020891D"/>
    <w:rsid w:val="603F5FC0"/>
    <w:rsid w:val="605F78AB"/>
    <w:rsid w:val="6060D9CF"/>
    <w:rsid w:val="60B6594F"/>
    <w:rsid w:val="611B3FA7"/>
    <w:rsid w:val="6125791D"/>
    <w:rsid w:val="6128D662"/>
    <w:rsid w:val="614B0A3C"/>
    <w:rsid w:val="619868DA"/>
    <w:rsid w:val="61A0C463"/>
    <w:rsid w:val="61AE6F6D"/>
    <w:rsid w:val="61CC0D9E"/>
    <w:rsid w:val="6205A595"/>
    <w:rsid w:val="622572CA"/>
    <w:rsid w:val="62285EB4"/>
    <w:rsid w:val="6229C16A"/>
    <w:rsid w:val="62360CDA"/>
    <w:rsid w:val="62553ADB"/>
    <w:rsid w:val="627DE73A"/>
    <w:rsid w:val="627EB46C"/>
    <w:rsid w:val="6296E9DE"/>
    <w:rsid w:val="62A99278"/>
    <w:rsid w:val="62BBA42F"/>
    <w:rsid w:val="62ED5F2D"/>
    <w:rsid w:val="62FE69FB"/>
    <w:rsid w:val="630ABEDA"/>
    <w:rsid w:val="6342BD0E"/>
    <w:rsid w:val="638ACCE6"/>
    <w:rsid w:val="63CA6D78"/>
    <w:rsid w:val="63D66DD9"/>
    <w:rsid w:val="63D9B1F2"/>
    <w:rsid w:val="63FEFA85"/>
    <w:rsid w:val="6406B833"/>
    <w:rsid w:val="64513941"/>
    <w:rsid w:val="645569E6"/>
    <w:rsid w:val="645AB3D6"/>
    <w:rsid w:val="6460A562"/>
    <w:rsid w:val="64707638"/>
    <w:rsid w:val="6472E50E"/>
    <w:rsid w:val="64844E68"/>
    <w:rsid w:val="64A13E61"/>
    <w:rsid w:val="64EAE4FB"/>
    <w:rsid w:val="6512B74F"/>
    <w:rsid w:val="651934F3"/>
    <w:rsid w:val="6553166C"/>
    <w:rsid w:val="65694C7C"/>
    <w:rsid w:val="65A997BD"/>
    <w:rsid w:val="66346F7A"/>
    <w:rsid w:val="663D3C78"/>
    <w:rsid w:val="664F11DA"/>
    <w:rsid w:val="6653250E"/>
    <w:rsid w:val="6687E9A5"/>
    <w:rsid w:val="669F2106"/>
    <w:rsid w:val="66ACA078"/>
    <w:rsid w:val="66BAB946"/>
    <w:rsid w:val="66C267A3"/>
    <w:rsid w:val="66E97F13"/>
    <w:rsid w:val="66F77D5B"/>
    <w:rsid w:val="67068A51"/>
    <w:rsid w:val="67106044"/>
    <w:rsid w:val="671CA14E"/>
    <w:rsid w:val="67273696"/>
    <w:rsid w:val="67280056"/>
    <w:rsid w:val="67A12E23"/>
    <w:rsid w:val="67ACC1FE"/>
    <w:rsid w:val="67D7214D"/>
    <w:rsid w:val="67F840AA"/>
    <w:rsid w:val="6844E6BD"/>
    <w:rsid w:val="684DF30B"/>
    <w:rsid w:val="68541417"/>
    <w:rsid w:val="68A76365"/>
    <w:rsid w:val="68CBAD5D"/>
    <w:rsid w:val="68FFA2BE"/>
    <w:rsid w:val="694D7AEF"/>
    <w:rsid w:val="6969127F"/>
    <w:rsid w:val="699B1B0E"/>
    <w:rsid w:val="69C80D75"/>
    <w:rsid w:val="69F16909"/>
    <w:rsid w:val="69F39F8B"/>
    <w:rsid w:val="6A0A02E2"/>
    <w:rsid w:val="6A1E1A8A"/>
    <w:rsid w:val="6A3796C3"/>
    <w:rsid w:val="6A65FB35"/>
    <w:rsid w:val="6A6F4B21"/>
    <w:rsid w:val="6A717D76"/>
    <w:rsid w:val="6A91D5D8"/>
    <w:rsid w:val="6A956043"/>
    <w:rsid w:val="6AB52EDD"/>
    <w:rsid w:val="6ABEC0FD"/>
    <w:rsid w:val="6AD339E9"/>
    <w:rsid w:val="6AD60CB3"/>
    <w:rsid w:val="6AEC1568"/>
    <w:rsid w:val="6B93C315"/>
    <w:rsid w:val="6BB46521"/>
    <w:rsid w:val="6BEB2270"/>
    <w:rsid w:val="6C2C2001"/>
    <w:rsid w:val="6C34AF1A"/>
    <w:rsid w:val="6C375241"/>
    <w:rsid w:val="6C864E63"/>
    <w:rsid w:val="6CC21462"/>
    <w:rsid w:val="6CE09913"/>
    <w:rsid w:val="6CE58131"/>
    <w:rsid w:val="6D23A779"/>
    <w:rsid w:val="6D40C0F9"/>
    <w:rsid w:val="6D40D13E"/>
    <w:rsid w:val="6D736C14"/>
    <w:rsid w:val="6DDD4A4D"/>
    <w:rsid w:val="6E07AD8D"/>
    <w:rsid w:val="6E0C2E2A"/>
    <w:rsid w:val="6E0E2FE9"/>
    <w:rsid w:val="6E1544B6"/>
    <w:rsid w:val="6E25A037"/>
    <w:rsid w:val="6E47AC09"/>
    <w:rsid w:val="6E4D52DA"/>
    <w:rsid w:val="6E657E4B"/>
    <w:rsid w:val="6E9C0C3C"/>
    <w:rsid w:val="6EA94F0D"/>
    <w:rsid w:val="6EB48E94"/>
    <w:rsid w:val="6EBF162D"/>
    <w:rsid w:val="6F546A6C"/>
    <w:rsid w:val="6F590D3B"/>
    <w:rsid w:val="6F7223E3"/>
    <w:rsid w:val="707D8F58"/>
    <w:rsid w:val="70988AAB"/>
    <w:rsid w:val="70ACFA33"/>
    <w:rsid w:val="718AFDAA"/>
    <w:rsid w:val="719FD8C0"/>
    <w:rsid w:val="71DFEA39"/>
    <w:rsid w:val="723D9051"/>
    <w:rsid w:val="7265BD09"/>
    <w:rsid w:val="72BDB9D8"/>
    <w:rsid w:val="72BE5878"/>
    <w:rsid w:val="72D79FB5"/>
    <w:rsid w:val="7302A899"/>
    <w:rsid w:val="7317CC76"/>
    <w:rsid w:val="73211DE0"/>
    <w:rsid w:val="7344B810"/>
    <w:rsid w:val="7352D6F6"/>
    <w:rsid w:val="7361768E"/>
    <w:rsid w:val="73744DAD"/>
    <w:rsid w:val="737AD15B"/>
    <w:rsid w:val="739158C6"/>
    <w:rsid w:val="73C863B9"/>
    <w:rsid w:val="73CE546F"/>
    <w:rsid w:val="73D2990E"/>
    <w:rsid w:val="741291F1"/>
    <w:rsid w:val="742DEDA9"/>
    <w:rsid w:val="7440B51E"/>
    <w:rsid w:val="7442B6E4"/>
    <w:rsid w:val="7475A7D8"/>
    <w:rsid w:val="74B50A0E"/>
    <w:rsid w:val="74F485E0"/>
    <w:rsid w:val="74F8FC76"/>
    <w:rsid w:val="750533F8"/>
    <w:rsid w:val="750E1984"/>
    <w:rsid w:val="752F44A8"/>
    <w:rsid w:val="759296CB"/>
    <w:rsid w:val="75A50DE7"/>
    <w:rsid w:val="7617528B"/>
    <w:rsid w:val="7636D83B"/>
    <w:rsid w:val="765000BA"/>
    <w:rsid w:val="76823446"/>
    <w:rsid w:val="76CF4C39"/>
    <w:rsid w:val="76E4DA0D"/>
    <w:rsid w:val="772CA4D5"/>
    <w:rsid w:val="778DBC69"/>
    <w:rsid w:val="77B190E5"/>
    <w:rsid w:val="77C6370E"/>
    <w:rsid w:val="77CAA489"/>
    <w:rsid w:val="7821F30B"/>
    <w:rsid w:val="782EC4A5"/>
    <w:rsid w:val="7850B7A0"/>
    <w:rsid w:val="78593757"/>
    <w:rsid w:val="78853877"/>
    <w:rsid w:val="789AF9BB"/>
    <w:rsid w:val="78B265AA"/>
    <w:rsid w:val="78BCE7BB"/>
    <w:rsid w:val="78BD4EC9"/>
    <w:rsid w:val="78DE0970"/>
    <w:rsid w:val="78E03E02"/>
    <w:rsid w:val="78E7F367"/>
    <w:rsid w:val="7902CE2F"/>
    <w:rsid w:val="792EA6BA"/>
    <w:rsid w:val="794FF608"/>
    <w:rsid w:val="79BA22D9"/>
    <w:rsid w:val="79E7308A"/>
    <w:rsid w:val="79FA9E10"/>
    <w:rsid w:val="79FD0544"/>
    <w:rsid w:val="7A1104B9"/>
    <w:rsid w:val="7A5BB028"/>
    <w:rsid w:val="7A69B71D"/>
    <w:rsid w:val="7A79418F"/>
    <w:rsid w:val="7A84E02D"/>
    <w:rsid w:val="7A98C103"/>
    <w:rsid w:val="7ADA758E"/>
    <w:rsid w:val="7B136401"/>
    <w:rsid w:val="7B4E068A"/>
    <w:rsid w:val="7C13BCF1"/>
    <w:rsid w:val="7CB54DB0"/>
    <w:rsid w:val="7CCA6A1B"/>
    <w:rsid w:val="7D1389D1"/>
    <w:rsid w:val="7D1994A6"/>
    <w:rsid w:val="7D1F55CC"/>
    <w:rsid w:val="7D3DC8C9"/>
    <w:rsid w:val="7D420BA9"/>
    <w:rsid w:val="7D5DDD27"/>
    <w:rsid w:val="7D635BBC"/>
    <w:rsid w:val="7D84E162"/>
    <w:rsid w:val="7DB41953"/>
    <w:rsid w:val="7DC1408F"/>
    <w:rsid w:val="7E45B54A"/>
    <w:rsid w:val="7E73DC3D"/>
    <w:rsid w:val="7E885E57"/>
    <w:rsid w:val="7E968E0C"/>
    <w:rsid w:val="7E97E843"/>
    <w:rsid w:val="7ECCB223"/>
    <w:rsid w:val="7ECCE66F"/>
    <w:rsid w:val="7F045973"/>
    <w:rsid w:val="7F464ADA"/>
    <w:rsid w:val="7F4682E5"/>
    <w:rsid w:val="7F473D71"/>
    <w:rsid w:val="7F6C5870"/>
    <w:rsid w:val="7FAACAC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E0F8D"/>
  <w15:docId w15:val="{32F84168-6E74-41FE-A4D9-6ED2453E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A5FBB"/>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iPriority w:val="9"/>
    <w:unhideWhenUsed/>
    <w:qFormat/>
    <w:rsid w:val="006A5FBB"/>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iPriority w:val="9"/>
    <w:unhideWhenUsed/>
    <w:qFormat/>
    <w:rsid w:val="006A5FBB"/>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iPriority w:val="9"/>
    <w:unhideWhenUsed/>
    <w:qFormat/>
    <w:rsid w:val="006A5FB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rsid w:val="00783967"/>
    <w:pPr>
      <w:keepNext/>
      <w:keepLines/>
      <w:spacing w:before="200"/>
      <w:outlineLvl w:val="5"/>
    </w:pPr>
    <w:rPr>
      <w:rFonts w:asciiTheme="majorHAnsi" w:eastAsiaTheme="majorEastAsia" w:hAnsiTheme="majorHAnsi" w:cstheme="majorBidi"/>
      <w:i/>
      <w:iCs/>
      <w:color w:val="243F60" w:themeColor="accent1" w:themeShade="7F"/>
      <w:sz w:val="24"/>
      <w:szCs w:val="24"/>
      <w:lang w:eastAsia="en-US"/>
    </w:rPr>
  </w:style>
  <w:style w:type="paragraph" w:styleId="Heading7">
    <w:name w:val="heading 7"/>
    <w:aliases w:val="Hading Emphasis MIRB"/>
    <w:basedOn w:val="Normal"/>
    <w:next w:val="Normal"/>
    <w:link w:val="Heading7Char"/>
    <w:uiPriority w:val="9"/>
    <w:unhideWhenUsed/>
    <w:rsid w:val="00783967"/>
    <w:pPr>
      <w:keepNext/>
      <w:keepLines/>
      <w:spacing w:before="200"/>
      <w:outlineLvl w:val="6"/>
    </w:pPr>
    <w:rPr>
      <w:rFonts w:eastAsiaTheme="majorEastAsia" w:cs="Arial"/>
      <w:i/>
      <w:iCs/>
      <w:color w:val="404040" w:themeColor="text1" w:themeTint="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6A5FBB"/>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6A5FBB"/>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6A5FBB"/>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6A5FBB"/>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uiPriority w:val="9"/>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6A5FBB"/>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6A5FBB"/>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uiPriority w:val="9"/>
    <w:rsid w:val="006A5FBB"/>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6A5FBB"/>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6A5FBB"/>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uiPriority w:val="9"/>
    <w:rsid w:val="006A5FBB"/>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6A5FBB"/>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6A5FBB"/>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A5FBB"/>
    <w:pPr>
      <w:spacing w:before="3120" w:after="240"/>
    </w:pPr>
    <w:rPr>
      <w:sz w:val="56"/>
    </w:rPr>
  </w:style>
  <w:style w:type="character" w:customStyle="1" w:styleId="TitleMIRBChar">
    <w:name w:val="Title MIRB Char"/>
    <w:basedOn w:val="DataClassTitleMIRBChar"/>
    <w:link w:val="TitleMIRB"/>
    <w:rsid w:val="006A5FBB"/>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37785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37785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A5FBB"/>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A5FBB"/>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DA48F2"/>
    <w:pPr>
      <w:numPr>
        <w:numId w:val="2"/>
      </w:numPr>
      <w:spacing w:before="120" w:after="240"/>
      <w:contextualSpacing/>
    </w:pPr>
    <w:rPr>
      <w:color w:val="000000" w:themeColor="text1"/>
    </w:rPr>
  </w:style>
  <w:style w:type="character" w:customStyle="1" w:styleId="BulletsMIRBChar">
    <w:name w:val="Bullets MIRB Char"/>
    <w:basedOn w:val="BodyAccessibleTextMIRBChar"/>
    <w:link w:val="BulletsMIRB"/>
    <w:rsid w:val="00DA48F2"/>
    <w:rPr>
      <w:rFonts w:ascii="Arial" w:eastAsiaTheme="minorEastAsia" w:hAnsi="Arial" w:cstheme="minorBidi"/>
      <w:color w:val="000000" w:themeColor="text1"/>
      <w:sz w:val="24"/>
      <w:szCs w:val="22"/>
      <w:lang w:eastAsia="en-US"/>
    </w:rPr>
  </w:style>
  <w:style w:type="paragraph" w:customStyle="1" w:styleId="NumberedListMIRB">
    <w:name w:val="Numbered List MIRB"/>
    <w:basedOn w:val="BulletsMIRB"/>
    <w:link w:val="NumberedListMIRBChar"/>
    <w:qFormat/>
    <w:rsid w:val="006A5FBB"/>
    <w:pPr>
      <w:numPr>
        <w:numId w:val="20"/>
      </w:numPr>
    </w:pPr>
  </w:style>
  <w:style w:type="character" w:customStyle="1" w:styleId="NumberedListMIRBChar">
    <w:name w:val="Numbered List MIRB Char"/>
    <w:basedOn w:val="BulletsMIRBChar"/>
    <w:link w:val="NumberedListMIRB"/>
    <w:rsid w:val="006A5FBB"/>
    <w:rPr>
      <w:rFonts w:ascii="Arial" w:eastAsiaTheme="minorEastAsia" w:hAnsi="Arial" w:cstheme="minorBidi"/>
      <w:color w:val="000000" w:themeColor="text1"/>
      <w:sz w:val="24"/>
      <w:szCs w:val="22"/>
      <w:lang w:eastAsia="en-US"/>
    </w:rPr>
  </w:style>
  <w:style w:type="paragraph" w:customStyle="1" w:styleId="Heading4MIRB">
    <w:name w:val="Heading 4 MIRB"/>
    <w:basedOn w:val="Heading4"/>
    <w:next w:val="BodyAccessibleTextMIRB"/>
    <w:link w:val="Heading4MIRBChar"/>
    <w:qFormat/>
    <w:rsid w:val="005865A3"/>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5865A3"/>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uiPriority w:val="9"/>
    <w:rsid w:val="006A5FBB"/>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A5FBB"/>
    <w:pPr>
      <w:spacing w:before="0" w:after="960"/>
    </w:pPr>
    <w:rPr>
      <w:sz w:val="44"/>
    </w:rPr>
  </w:style>
  <w:style w:type="character" w:customStyle="1" w:styleId="TitlePageSubtitleMIRBChar">
    <w:name w:val="Title Page Subtitle MIRB Char"/>
    <w:basedOn w:val="TitleMIRBChar"/>
    <w:link w:val="TitlePageSubtitleMIRB"/>
    <w:rsid w:val="006A5FBB"/>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6A5FBB"/>
    <w:pPr>
      <w:keepNext w:val="0"/>
      <w:spacing w:before="480"/>
    </w:pPr>
    <w:rPr>
      <w:lang w:eastAsia="en-US"/>
    </w:rPr>
  </w:style>
  <w:style w:type="character" w:customStyle="1" w:styleId="Heading1MIRBMidPageChar">
    <w:name w:val="Heading 1 MIRB Mid Page Char"/>
    <w:basedOn w:val="Heading1MIRBTopofPageChar"/>
    <w:link w:val="Heading1MIRBMidPage"/>
    <w:rsid w:val="006A5FBB"/>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A5FBB"/>
    <w:rPr>
      <w:color w:val="4F6228" w:themeColor="accent3" w:themeShade="80"/>
      <w:u w:val="single"/>
    </w:rPr>
  </w:style>
  <w:style w:type="character" w:customStyle="1" w:styleId="HyperlinkMIRBChar">
    <w:name w:val="Hyperlink MIRB Char"/>
    <w:basedOn w:val="BodyAccessibleTextMIRBChar"/>
    <w:link w:val="HyperlinkMIRB"/>
    <w:rsid w:val="006A5FBB"/>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37785A"/>
    <w:pPr>
      <w:jc w:val="center"/>
    </w:pPr>
    <w:rPr>
      <w:b/>
    </w:rPr>
  </w:style>
  <w:style w:type="character" w:customStyle="1" w:styleId="TableHeaderRowTextMIRBChar">
    <w:name w:val="Table Header Row Text MIRB Char"/>
    <w:basedOn w:val="TableBodyTextMIRBChar"/>
    <w:link w:val="TableHeaderRowTextMIRB"/>
    <w:rsid w:val="0037785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37785A"/>
    <w:rPr>
      <w:b/>
    </w:rPr>
  </w:style>
  <w:style w:type="character" w:customStyle="1" w:styleId="TableColumnNameMIRBChar">
    <w:name w:val="Table Column Name MIRB Char"/>
    <w:basedOn w:val="TableBodyTextMIRBChar"/>
    <w:link w:val="TableColumnNameMIRB"/>
    <w:rsid w:val="0037785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A5FBB"/>
    <w:pPr>
      <w:spacing w:after="0" w:line="240" w:lineRule="auto"/>
    </w:pPr>
  </w:style>
  <w:style w:type="character" w:customStyle="1" w:styleId="LookupTableInfoMIRBChar">
    <w:name w:val="Lookup Table Info MIRB Char"/>
    <w:basedOn w:val="BodyAccessibleTextMIRBChar"/>
    <w:link w:val="LookupTableInfoMIRB"/>
    <w:rsid w:val="006A5FBB"/>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iPriority w:val="35"/>
    <w:unhideWhenUsed/>
    <w:qFormat/>
    <w:rsid w:val="0037785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uiPriority w:val="99"/>
    <w:rsid w:val="00374CC5"/>
    <w:rPr>
      <w:rFonts w:ascii="Tahoma" w:hAnsi="Tahoma" w:cs="Tahoma"/>
      <w:sz w:val="16"/>
      <w:szCs w:val="16"/>
    </w:rPr>
  </w:style>
  <w:style w:type="character" w:customStyle="1" w:styleId="BalloonTextChar">
    <w:name w:val="Balloon Text Char"/>
    <w:basedOn w:val="DefaultParagraphFont"/>
    <w:link w:val="BalloonText"/>
    <w:uiPriority w:val="99"/>
    <w:rsid w:val="00374CC5"/>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A5FBB"/>
    <w:pPr>
      <w:spacing w:before="960" w:after="0"/>
      <w:jc w:val="center"/>
    </w:pPr>
  </w:style>
  <w:style w:type="paragraph" w:styleId="Header">
    <w:name w:val="header"/>
    <w:basedOn w:val="Normal"/>
    <w:link w:val="HeaderChar"/>
    <w:uiPriority w:val="99"/>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A5FBB"/>
    <w:rPr>
      <w:rFonts w:ascii="Arial" w:eastAsiaTheme="minorEastAsia" w:hAnsi="Arial" w:cstheme="minorBidi"/>
      <w:sz w:val="24"/>
      <w:szCs w:val="22"/>
      <w:lang w:eastAsia="en-US"/>
    </w:rPr>
  </w:style>
  <w:style w:type="character" w:customStyle="1" w:styleId="HeaderChar">
    <w:name w:val="Header Char"/>
    <w:basedOn w:val="DefaultParagraphFont"/>
    <w:link w:val="Header"/>
    <w:uiPriority w:val="99"/>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A5FBB"/>
    <w:pPr>
      <w:spacing w:line="276" w:lineRule="auto"/>
      <w:outlineLvl w:val="9"/>
    </w:pPr>
    <w:rPr>
      <w:lang w:val="en-US" w:eastAsia="ja-JP"/>
    </w:rPr>
  </w:style>
  <w:style w:type="paragraph" w:styleId="TOC1">
    <w:name w:val="toc 1"/>
    <w:basedOn w:val="Normal"/>
    <w:next w:val="Normal"/>
    <w:link w:val="TOC1Char"/>
    <w:autoRedefine/>
    <w:uiPriority w:val="39"/>
    <w:rsid w:val="007A75BD"/>
    <w:pPr>
      <w:spacing w:line="360" w:lineRule="auto"/>
    </w:pPr>
    <w:rPr>
      <w:sz w:val="24"/>
    </w:rPr>
  </w:style>
  <w:style w:type="paragraph" w:styleId="TOC2">
    <w:name w:val="toc 2"/>
    <w:basedOn w:val="Normal"/>
    <w:next w:val="Normal"/>
    <w:autoRedefine/>
    <w:uiPriority w:val="39"/>
    <w:rsid w:val="007A75BD"/>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link w:val="TOC3Char"/>
    <w:autoRedefine/>
    <w:uiPriority w:val="39"/>
    <w:rsid w:val="007A75BD"/>
    <w:pPr>
      <w:spacing w:line="360" w:lineRule="auto"/>
      <w:ind w:left="403"/>
    </w:pPr>
    <w:rPr>
      <w:sz w:val="24"/>
    </w:rPr>
  </w:style>
  <w:style w:type="paragraph" w:styleId="TOC4">
    <w:name w:val="toc 4"/>
    <w:basedOn w:val="Normal"/>
    <w:next w:val="Normal"/>
    <w:autoRedefine/>
    <w:uiPriority w:val="39"/>
    <w:rsid w:val="007A75BD"/>
    <w:pPr>
      <w:spacing w:line="360" w:lineRule="auto"/>
      <w:ind w:left="605"/>
    </w:pPr>
    <w:rPr>
      <w:sz w:val="24"/>
    </w:rPr>
  </w:style>
  <w:style w:type="paragraph" w:styleId="TOC5">
    <w:name w:val="toc 5"/>
    <w:basedOn w:val="Normal"/>
    <w:next w:val="Normal"/>
    <w:autoRedefine/>
    <w:uiPriority w:val="39"/>
    <w:rsid w:val="007A75BD"/>
    <w:pPr>
      <w:spacing w:line="360" w:lineRule="auto"/>
      <w:ind w:left="806"/>
    </w:pPr>
    <w:rPr>
      <w:sz w:val="24"/>
    </w:rPr>
  </w:style>
  <w:style w:type="paragraph" w:styleId="TableofFigures">
    <w:name w:val="table of figures"/>
    <w:basedOn w:val="Normal"/>
    <w:next w:val="Normal"/>
    <w:uiPriority w:val="99"/>
    <w:rsid w:val="0037785A"/>
    <w:pPr>
      <w:spacing w:line="360" w:lineRule="auto"/>
    </w:pPr>
    <w:rPr>
      <w:sz w:val="24"/>
    </w:rPr>
  </w:style>
  <w:style w:type="table" w:customStyle="1" w:styleId="TableGrid1">
    <w:name w:val="Table Grid1"/>
    <w:basedOn w:val="TableNormal"/>
    <w:next w:val="TableGrid"/>
    <w:uiPriority w:val="5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9"/>
      </w:numPr>
    </w:pPr>
  </w:style>
  <w:style w:type="character" w:customStyle="1" w:styleId="Heading5Char">
    <w:name w:val="Heading 5 Char"/>
    <w:basedOn w:val="DefaultParagraphFont"/>
    <w:link w:val="Heading5"/>
    <w:uiPriority w:val="9"/>
    <w:rsid w:val="006A5FBB"/>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4211F8"/>
    <w:pPr>
      <w:numPr>
        <w:numId w:val="21"/>
      </w:numPr>
    </w:pPr>
  </w:style>
  <w:style w:type="character" w:customStyle="1" w:styleId="Heading6Char">
    <w:name w:val="Heading 6 Char"/>
    <w:basedOn w:val="DefaultParagraphFont"/>
    <w:link w:val="Heading6"/>
    <w:uiPriority w:val="9"/>
    <w:rsid w:val="00783967"/>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aliases w:val="Hading Emphasis MIRB Char"/>
    <w:basedOn w:val="DefaultParagraphFont"/>
    <w:link w:val="Heading7"/>
    <w:uiPriority w:val="9"/>
    <w:rsid w:val="00783967"/>
    <w:rPr>
      <w:rFonts w:ascii="Arial" w:eastAsiaTheme="majorEastAsia" w:hAnsi="Arial" w:cs="Arial"/>
      <w:i/>
      <w:iCs/>
      <w:color w:val="404040" w:themeColor="text1" w:themeTint="BF"/>
      <w:sz w:val="24"/>
      <w:szCs w:val="24"/>
      <w:lang w:eastAsia="en-US"/>
    </w:rPr>
  </w:style>
  <w:style w:type="table" w:customStyle="1" w:styleId="TableGrid2">
    <w:name w:val="Table Grid2"/>
    <w:basedOn w:val="TableNormal"/>
    <w:next w:val="TableGrid"/>
    <w:uiPriority w:val="59"/>
    <w:rsid w:val="00783967"/>
    <w:pPr>
      <w:spacing w:before="60" w:after="120"/>
    </w:pPr>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3967"/>
    <w:rPr>
      <w:color w:val="808080"/>
    </w:rPr>
  </w:style>
  <w:style w:type="character" w:customStyle="1" w:styleId="TOC1Char">
    <w:name w:val="TOC 1 Char"/>
    <w:basedOn w:val="DefaultParagraphFont"/>
    <w:link w:val="TOC1"/>
    <w:uiPriority w:val="39"/>
    <w:rsid w:val="00783967"/>
    <w:rPr>
      <w:rFonts w:ascii="Arial" w:hAnsi="Arial"/>
      <w:sz w:val="24"/>
    </w:rPr>
  </w:style>
  <w:style w:type="character" w:customStyle="1" w:styleId="TOC3Char">
    <w:name w:val="TOC 3 Char"/>
    <w:basedOn w:val="DefaultParagraphFont"/>
    <w:link w:val="TOC3"/>
    <w:uiPriority w:val="39"/>
    <w:rsid w:val="00783967"/>
    <w:rPr>
      <w:rFonts w:ascii="Arial" w:hAnsi="Arial"/>
      <w:sz w:val="24"/>
    </w:rPr>
  </w:style>
  <w:style w:type="numbering" w:customStyle="1" w:styleId="NoList1">
    <w:name w:val="No List1"/>
    <w:next w:val="NoList"/>
    <w:uiPriority w:val="99"/>
    <w:semiHidden/>
    <w:unhideWhenUsed/>
    <w:rsid w:val="00783967"/>
  </w:style>
  <w:style w:type="paragraph" w:styleId="z-TopofForm">
    <w:name w:val="HTML Top of Form"/>
    <w:basedOn w:val="Normal"/>
    <w:next w:val="Normal"/>
    <w:link w:val="z-TopofFormChar"/>
    <w:hidden/>
    <w:uiPriority w:val="99"/>
    <w:unhideWhenUsed/>
    <w:rsid w:val="00783967"/>
    <w:pPr>
      <w:pBdr>
        <w:bottom w:val="single" w:sz="6" w:space="1" w:color="auto"/>
      </w:pBdr>
      <w:spacing w:before="60" w:after="60"/>
      <w:jc w:val="center"/>
    </w:pPr>
    <w:rPr>
      <w:rFonts w:eastAsiaTheme="minorHAnsi" w:cs="Arial"/>
      <w:vanish/>
      <w:color w:val="000000" w:themeColor="text1"/>
      <w:sz w:val="16"/>
      <w:szCs w:val="16"/>
    </w:rPr>
  </w:style>
  <w:style w:type="character" w:customStyle="1" w:styleId="z-TopofFormChar">
    <w:name w:val="z-Top of Form Char"/>
    <w:basedOn w:val="DefaultParagraphFont"/>
    <w:link w:val="z-TopofForm"/>
    <w:uiPriority w:val="99"/>
    <w:rsid w:val="00783967"/>
    <w:rPr>
      <w:rFonts w:ascii="Arial" w:eastAsiaTheme="minorHAnsi" w:hAnsi="Arial" w:cs="Arial"/>
      <w:vanish/>
      <w:color w:val="000000" w:themeColor="text1"/>
      <w:sz w:val="16"/>
      <w:szCs w:val="16"/>
    </w:rPr>
  </w:style>
  <w:style w:type="paragraph" w:styleId="z-BottomofForm">
    <w:name w:val="HTML Bottom of Form"/>
    <w:basedOn w:val="Normal"/>
    <w:next w:val="Normal"/>
    <w:link w:val="z-BottomofFormChar"/>
    <w:hidden/>
    <w:uiPriority w:val="99"/>
    <w:unhideWhenUsed/>
    <w:rsid w:val="00783967"/>
    <w:pPr>
      <w:pBdr>
        <w:top w:val="single" w:sz="6" w:space="1" w:color="auto"/>
      </w:pBdr>
      <w:spacing w:before="60" w:after="60"/>
      <w:jc w:val="center"/>
    </w:pPr>
    <w:rPr>
      <w:rFonts w:eastAsiaTheme="minorHAnsi" w:cs="Arial"/>
      <w:vanish/>
      <w:color w:val="000000" w:themeColor="text1"/>
      <w:sz w:val="16"/>
      <w:szCs w:val="16"/>
    </w:rPr>
  </w:style>
  <w:style w:type="character" w:customStyle="1" w:styleId="z-BottomofFormChar">
    <w:name w:val="z-Bottom of Form Char"/>
    <w:basedOn w:val="DefaultParagraphFont"/>
    <w:link w:val="z-BottomofForm"/>
    <w:uiPriority w:val="99"/>
    <w:rsid w:val="00783967"/>
    <w:rPr>
      <w:rFonts w:ascii="Arial" w:eastAsiaTheme="minorHAnsi" w:hAnsi="Arial" w:cs="Arial"/>
      <w:vanish/>
      <w:color w:val="000000" w:themeColor="text1"/>
      <w:sz w:val="16"/>
      <w:szCs w:val="16"/>
    </w:rPr>
  </w:style>
  <w:style w:type="character" w:styleId="UnresolvedMention">
    <w:name w:val="Unresolved Mention"/>
    <w:basedOn w:val="DefaultParagraphFont"/>
    <w:uiPriority w:val="99"/>
    <w:semiHidden/>
    <w:unhideWhenUsed/>
    <w:rsid w:val="008748EC"/>
    <w:rPr>
      <w:color w:val="605E5C"/>
      <w:shd w:val="clear" w:color="auto" w:fill="E1DFDD"/>
    </w:rPr>
  </w:style>
  <w:style w:type="character" w:styleId="CommentReference">
    <w:name w:val="annotation reference"/>
    <w:basedOn w:val="DefaultParagraphFont"/>
    <w:semiHidden/>
    <w:unhideWhenUsed/>
    <w:rsid w:val="008748EC"/>
    <w:rPr>
      <w:sz w:val="16"/>
      <w:szCs w:val="16"/>
    </w:rPr>
  </w:style>
  <w:style w:type="paragraph" w:styleId="CommentText">
    <w:name w:val="annotation text"/>
    <w:basedOn w:val="Normal"/>
    <w:link w:val="CommentTextChar"/>
    <w:unhideWhenUsed/>
    <w:rsid w:val="008748EC"/>
  </w:style>
  <w:style w:type="character" w:customStyle="1" w:styleId="CommentTextChar">
    <w:name w:val="Comment Text Char"/>
    <w:basedOn w:val="DefaultParagraphFont"/>
    <w:link w:val="CommentText"/>
    <w:rsid w:val="008748EC"/>
    <w:rPr>
      <w:rFonts w:ascii="Arial" w:hAnsi="Arial"/>
    </w:rPr>
  </w:style>
  <w:style w:type="paragraph" w:styleId="CommentSubject">
    <w:name w:val="annotation subject"/>
    <w:basedOn w:val="CommentText"/>
    <w:next w:val="CommentText"/>
    <w:link w:val="CommentSubjectChar"/>
    <w:semiHidden/>
    <w:unhideWhenUsed/>
    <w:rsid w:val="008748EC"/>
    <w:rPr>
      <w:b/>
      <w:bCs/>
    </w:rPr>
  </w:style>
  <w:style w:type="character" w:customStyle="1" w:styleId="CommentSubjectChar">
    <w:name w:val="Comment Subject Char"/>
    <w:basedOn w:val="CommentTextChar"/>
    <w:link w:val="CommentSubject"/>
    <w:semiHidden/>
    <w:rsid w:val="008748EC"/>
    <w:rPr>
      <w:rFonts w:ascii="Arial" w:hAnsi="Arial"/>
      <w:b/>
      <w:bCs/>
    </w:rPr>
  </w:style>
  <w:style w:type="character" w:styleId="FollowedHyperlink">
    <w:name w:val="FollowedHyperlink"/>
    <w:basedOn w:val="DefaultParagraphFont"/>
    <w:semiHidden/>
    <w:unhideWhenUsed/>
    <w:rsid w:val="00BF38A2"/>
    <w:rPr>
      <w:color w:val="800080" w:themeColor="followedHyperlink"/>
      <w:u w:val="single"/>
    </w:rPr>
  </w:style>
  <w:style w:type="paragraph" w:styleId="Revision">
    <w:name w:val="Revision"/>
    <w:hidden/>
    <w:uiPriority w:val="99"/>
    <w:semiHidden/>
    <w:rsid w:val="001C3DA0"/>
    <w:rPr>
      <w:rFonts w:ascii="Arial" w:hAnsi="Arial"/>
    </w:rPr>
  </w:style>
  <w:style w:type="paragraph" w:styleId="ListParagraph">
    <w:name w:val="List Paragraph"/>
    <w:basedOn w:val="Normal"/>
    <w:uiPriority w:val="34"/>
    <w:rsid w:val="002704C7"/>
    <w:pPr>
      <w:ind w:left="720"/>
      <w:contextualSpacing/>
    </w:pPr>
  </w:style>
  <w:style w:type="paragraph" w:customStyle="1" w:styleId="Heading2NoNumbersMIRB">
    <w:name w:val="Heading 2 No Numbers MIRB"/>
    <w:basedOn w:val="Heading2MIRB"/>
    <w:link w:val="Heading2NoNumbersMIRBChar"/>
    <w:qFormat/>
    <w:rsid w:val="00110ED8"/>
    <w:pPr>
      <w:keepNext/>
      <w:keepLines/>
    </w:pPr>
    <w:rPr>
      <w:color w:val="1F497D" w:themeColor="text2"/>
      <w:lang w:val="fr-CA"/>
    </w:rPr>
  </w:style>
  <w:style w:type="character" w:customStyle="1" w:styleId="Heading2NoNumbersMIRBChar">
    <w:name w:val="Heading 2 No Numbers MIRB Char"/>
    <w:basedOn w:val="Heading2MIRBChar"/>
    <w:link w:val="Heading2NoNumbersMIRB"/>
    <w:rsid w:val="00110ED8"/>
    <w:rPr>
      <w:rFonts w:ascii="Arial" w:eastAsiaTheme="majorEastAsia" w:hAnsi="Arial" w:cstheme="majorBidi"/>
      <w:b/>
      <w:bCs/>
      <w:color w:val="1F497D" w:themeColor="text2"/>
      <w:sz w:val="28"/>
      <w:szCs w:val="26"/>
      <w:lang w:val="fr-CA" w:eastAsia="en-US"/>
    </w:rPr>
  </w:style>
  <w:style w:type="character" w:customStyle="1" w:styleId="normaltextrun">
    <w:name w:val="normaltextrun"/>
    <w:basedOn w:val="DefaultParagraphFont"/>
    <w:rsid w:val="00110ED8"/>
  </w:style>
  <w:style w:type="character" w:customStyle="1" w:styleId="eop">
    <w:name w:val="eop"/>
    <w:basedOn w:val="DefaultParagraphFont"/>
    <w:rsid w:val="00110ED8"/>
  </w:style>
  <w:style w:type="table" w:customStyle="1" w:styleId="Style1">
    <w:name w:val="Style1"/>
    <w:basedOn w:val="TableNormal"/>
    <w:uiPriority w:val="99"/>
    <w:rsid w:val="009B06D9"/>
    <w:rPr>
      <w:rFonts w:ascii="Arial" w:eastAsiaTheme="minorHAnsi" w:hAnsi="Arial" w:cstheme="minorBidi"/>
      <w:sz w:val="24"/>
      <w:szCs w:val="22"/>
      <w:lang w:eastAsia="en-US"/>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Mention">
    <w:name w:val="Mention"/>
    <w:basedOn w:val="DefaultParagraphFont"/>
    <w:uiPriority w:val="99"/>
    <w:unhideWhenUsed/>
    <w:rsid w:val="008B3756"/>
    <w:rPr>
      <w:color w:val="2B579A"/>
      <w:shd w:val="clear" w:color="auto" w:fill="E1DFDD"/>
    </w:rPr>
  </w:style>
  <w:style w:type="paragraph" w:customStyle="1" w:styleId="Default">
    <w:name w:val="Default"/>
    <w:basedOn w:val="Normal"/>
    <w:uiPriority w:val="1"/>
    <w:rsid w:val="4B1D2FF2"/>
    <w:rPr>
      <w:rFonts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06326">
      <w:bodyDiv w:val="1"/>
      <w:marLeft w:val="0"/>
      <w:marRight w:val="0"/>
      <w:marTop w:val="0"/>
      <w:marBottom w:val="0"/>
      <w:divBdr>
        <w:top w:val="none" w:sz="0" w:space="0" w:color="auto"/>
        <w:left w:val="none" w:sz="0" w:space="0" w:color="auto"/>
        <w:bottom w:val="none" w:sz="0" w:space="0" w:color="auto"/>
        <w:right w:val="none" w:sz="0" w:space="0" w:color="auto"/>
      </w:divBdr>
    </w:div>
    <w:div w:id="221983823">
      <w:bodyDiv w:val="1"/>
      <w:marLeft w:val="0"/>
      <w:marRight w:val="0"/>
      <w:marTop w:val="0"/>
      <w:marBottom w:val="0"/>
      <w:divBdr>
        <w:top w:val="none" w:sz="0" w:space="0" w:color="auto"/>
        <w:left w:val="none" w:sz="0" w:space="0" w:color="auto"/>
        <w:bottom w:val="none" w:sz="0" w:space="0" w:color="auto"/>
        <w:right w:val="none" w:sz="0" w:space="0" w:color="auto"/>
      </w:divBdr>
      <w:divsChild>
        <w:div w:id="1390156061">
          <w:marLeft w:val="0"/>
          <w:marRight w:val="0"/>
          <w:marTop w:val="0"/>
          <w:marBottom w:val="0"/>
          <w:divBdr>
            <w:top w:val="none" w:sz="0" w:space="0" w:color="auto"/>
            <w:left w:val="none" w:sz="0" w:space="0" w:color="auto"/>
            <w:bottom w:val="none" w:sz="0" w:space="0" w:color="auto"/>
            <w:right w:val="none" w:sz="0" w:space="0" w:color="auto"/>
          </w:divBdr>
        </w:div>
      </w:divsChild>
    </w:div>
    <w:div w:id="273825211">
      <w:bodyDiv w:val="1"/>
      <w:marLeft w:val="0"/>
      <w:marRight w:val="0"/>
      <w:marTop w:val="0"/>
      <w:marBottom w:val="0"/>
      <w:divBdr>
        <w:top w:val="none" w:sz="0" w:space="0" w:color="auto"/>
        <w:left w:val="none" w:sz="0" w:space="0" w:color="auto"/>
        <w:bottom w:val="none" w:sz="0" w:space="0" w:color="auto"/>
        <w:right w:val="none" w:sz="0" w:space="0" w:color="auto"/>
      </w:divBdr>
    </w:div>
    <w:div w:id="1024135469">
      <w:bodyDiv w:val="1"/>
      <w:marLeft w:val="0"/>
      <w:marRight w:val="0"/>
      <w:marTop w:val="0"/>
      <w:marBottom w:val="0"/>
      <w:divBdr>
        <w:top w:val="none" w:sz="0" w:space="0" w:color="auto"/>
        <w:left w:val="none" w:sz="0" w:space="0" w:color="auto"/>
        <w:bottom w:val="none" w:sz="0" w:space="0" w:color="auto"/>
        <w:right w:val="none" w:sz="0" w:space="0" w:color="auto"/>
      </w:divBdr>
      <w:divsChild>
        <w:div w:id="1748458984">
          <w:marLeft w:val="0"/>
          <w:marRight w:val="0"/>
          <w:marTop w:val="0"/>
          <w:marBottom w:val="0"/>
          <w:divBdr>
            <w:top w:val="none" w:sz="0" w:space="0" w:color="auto"/>
            <w:left w:val="none" w:sz="0" w:space="0" w:color="auto"/>
            <w:bottom w:val="none" w:sz="0" w:space="0" w:color="auto"/>
            <w:right w:val="none" w:sz="0" w:space="0" w:color="auto"/>
          </w:divBdr>
          <w:divsChild>
            <w:div w:id="109401634">
              <w:marLeft w:val="0"/>
              <w:marRight w:val="0"/>
              <w:marTop w:val="0"/>
              <w:marBottom w:val="0"/>
              <w:divBdr>
                <w:top w:val="none" w:sz="0" w:space="0" w:color="auto"/>
                <w:left w:val="none" w:sz="0" w:space="0" w:color="auto"/>
                <w:bottom w:val="none" w:sz="0" w:space="0" w:color="auto"/>
                <w:right w:val="none" w:sz="0" w:space="0" w:color="auto"/>
              </w:divBdr>
              <w:divsChild>
                <w:div w:id="1311714684">
                  <w:marLeft w:val="0"/>
                  <w:marRight w:val="0"/>
                  <w:marTop w:val="0"/>
                  <w:marBottom w:val="0"/>
                  <w:divBdr>
                    <w:top w:val="none" w:sz="0" w:space="0" w:color="auto"/>
                    <w:left w:val="none" w:sz="0" w:space="0" w:color="auto"/>
                    <w:bottom w:val="none" w:sz="0" w:space="0" w:color="auto"/>
                    <w:right w:val="none" w:sz="0" w:space="0" w:color="auto"/>
                  </w:divBdr>
                  <w:divsChild>
                    <w:div w:id="948053016">
                      <w:marLeft w:val="0"/>
                      <w:marRight w:val="0"/>
                      <w:marTop w:val="0"/>
                      <w:marBottom w:val="0"/>
                      <w:divBdr>
                        <w:top w:val="none" w:sz="0" w:space="0" w:color="auto"/>
                        <w:left w:val="none" w:sz="0" w:space="0" w:color="auto"/>
                        <w:bottom w:val="none" w:sz="0" w:space="0" w:color="auto"/>
                        <w:right w:val="none" w:sz="0" w:space="0" w:color="auto"/>
                      </w:divBdr>
                      <w:divsChild>
                        <w:div w:id="226571549">
                          <w:marLeft w:val="0"/>
                          <w:marRight w:val="0"/>
                          <w:marTop w:val="0"/>
                          <w:marBottom w:val="0"/>
                          <w:divBdr>
                            <w:top w:val="none" w:sz="0" w:space="0" w:color="auto"/>
                            <w:left w:val="none" w:sz="0" w:space="0" w:color="auto"/>
                            <w:bottom w:val="none" w:sz="0" w:space="0" w:color="auto"/>
                            <w:right w:val="none" w:sz="0" w:space="0" w:color="auto"/>
                          </w:divBdr>
                          <w:divsChild>
                            <w:div w:id="1060203645">
                              <w:marLeft w:val="0"/>
                              <w:marRight w:val="0"/>
                              <w:marTop w:val="0"/>
                              <w:marBottom w:val="0"/>
                              <w:divBdr>
                                <w:top w:val="none" w:sz="0" w:space="0" w:color="auto"/>
                                <w:left w:val="none" w:sz="0" w:space="0" w:color="auto"/>
                                <w:bottom w:val="none" w:sz="0" w:space="0" w:color="auto"/>
                                <w:right w:val="none" w:sz="0" w:space="0" w:color="auto"/>
                              </w:divBdr>
                              <w:divsChild>
                                <w:div w:id="2067797989">
                                  <w:marLeft w:val="0"/>
                                  <w:marRight w:val="0"/>
                                  <w:marTop w:val="0"/>
                                  <w:marBottom w:val="0"/>
                                  <w:divBdr>
                                    <w:top w:val="none" w:sz="0" w:space="0" w:color="auto"/>
                                    <w:left w:val="none" w:sz="0" w:space="0" w:color="auto"/>
                                    <w:bottom w:val="none" w:sz="0" w:space="0" w:color="auto"/>
                                    <w:right w:val="none" w:sz="0" w:space="0" w:color="auto"/>
                                  </w:divBdr>
                                  <w:divsChild>
                                    <w:div w:id="2096122678">
                                      <w:marLeft w:val="0"/>
                                      <w:marRight w:val="0"/>
                                      <w:marTop w:val="0"/>
                                      <w:marBottom w:val="0"/>
                                      <w:divBdr>
                                        <w:top w:val="none" w:sz="0" w:space="0" w:color="auto"/>
                                        <w:left w:val="none" w:sz="0" w:space="0" w:color="auto"/>
                                        <w:bottom w:val="none" w:sz="0" w:space="0" w:color="auto"/>
                                        <w:right w:val="none" w:sz="0" w:space="0" w:color="auto"/>
                                      </w:divBdr>
                                      <w:divsChild>
                                        <w:div w:id="506334315">
                                          <w:marLeft w:val="0"/>
                                          <w:marRight w:val="0"/>
                                          <w:marTop w:val="0"/>
                                          <w:marBottom w:val="0"/>
                                          <w:divBdr>
                                            <w:top w:val="none" w:sz="0" w:space="0" w:color="auto"/>
                                            <w:left w:val="none" w:sz="0" w:space="0" w:color="auto"/>
                                            <w:bottom w:val="none" w:sz="0" w:space="0" w:color="auto"/>
                                            <w:right w:val="none" w:sz="0" w:space="0" w:color="auto"/>
                                          </w:divBdr>
                                          <w:divsChild>
                                            <w:div w:id="16298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2609689">
      <w:bodyDiv w:val="1"/>
      <w:marLeft w:val="0"/>
      <w:marRight w:val="0"/>
      <w:marTop w:val="0"/>
      <w:marBottom w:val="0"/>
      <w:divBdr>
        <w:top w:val="none" w:sz="0" w:space="0" w:color="auto"/>
        <w:left w:val="none" w:sz="0" w:space="0" w:color="auto"/>
        <w:bottom w:val="none" w:sz="0" w:space="0" w:color="auto"/>
        <w:right w:val="none" w:sz="0" w:space="0" w:color="auto"/>
      </w:divBdr>
    </w:div>
    <w:div w:id="1358041706">
      <w:bodyDiv w:val="1"/>
      <w:marLeft w:val="0"/>
      <w:marRight w:val="0"/>
      <w:marTop w:val="0"/>
      <w:marBottom w:val="0"/>
      <w:divBdr>
        <w:top w:val="none" w:sz="0" w:space="0" w:color="auto"/>
        <w:left w:val="none" w:sz="0" w:space="0" w:color="auto"/>
        <w:bottom w:val="none" w:sz="0" w:space="0" w:color="auto"/>
        <w:right w:val="none" w:sz="0" w:space="0" w:color="auto"/>
      </w:divBdr>
    </w:div>
    <w:div w:id="1543707281">
      <w:bodyDiv w:val="1"/>
      <w:marLeft w:val="0"/>
      <w:marRight w:val="0"/>
      <w:marTop w:val="0"/>
      <w:marBottom w:val="0"/>
      <w:divBdr>
        <w:top w:val="none" w:sz="0" w:space="0" w:color="auto"/>
        <w:left w:val="none" w:sz="0" w:space="0" w:color="auto"/>
        <w:bottom w:val="none" w:sz="0" w:space="0" w:color="auto"/>
        <w:right w:val="none" w:sz="0" w:space="0" w:color="auto"/>
      </w:divBdr>
    </w:div>
    <w:div w:id="1832864192">
      <w:bodyDiv w:val="1"/>
      <w:marLeft w:val="0"/>
      <w:marRight w:val="0"/>
      <w:marTop w:val="0"/>
      <w:marBottom w:val="0"/>
      <w:divBdr>
        <w:top w:val="none" w:sz="0" w:space="0" w:color="auto"/>
        <w:left w:val="none" w:sz="0" w:space="0" w:color="auto"/>
        <w:bottom w:val="none" w:sz="0" w:space="0" w:color="auto"/>
        <w:right w:val="none" w:sz="0" w:space="0" w:color="auto"/>
      </w:divBdr>
      <w:divsChild>
        <w:div w:id="1082986743">
          <w:marLeft w:val="0"/>
          <w:marRight w:val="0"/>
          <w:marTop w:val="0"/>
          <w:marBottom w:val="0"/>
          <w:divBdr>
            <w:top w:val="none" w:sz="0" w:space="0" w:color="auto"/>
            <w:left w:val="none" w:sz="0" w:space="0" w:color="auto"/>
            <w:bottom w:val="none" w:sz="0" w:space="0" w:color="auto"/>
            <w:right w:val="none" w:sz="0" w:space="0" w:color="auto"/>
          </w:divBdr>
          <w:divsChild>
            <w:div w:id="516776228">
              <w:marLeft w:val="0"/>
              <w:marRight w:val="0"/>
              <w:marTop w:val="0"/>
              <w:marBottom w:val="0"/>
              <w:divBdr>
                <w:top w:val="none" w:sz="0" w:space="0" w:color="auto"/>
                <w:left w:val="none" w:sz="0" w:space="0" w:color="auto"/>
                <w:bottom w:val="none" w:sz="0" w:space="0" w:color="auto"/>
                <w:right w:val="none" w:sz="0" w:space="0" w:color="auto"/>
              </w:divBdr>
              <w:divsChild>
                <w:div w:id="723140099">
                  <w:marLeft w:val="0"/>
                  <w:marRight w:val="0"/>
                  <w:marTop w:val="0"/>
                  <w:marBottom w:val="0"/>
                  <w:divBdr>
                    <w:top w:val="none" w:sz="0" w:space="0" w:color="auto"/>
                    <w:left w:val="none" w:sz="0" w:space="0" w:color="auto"/>
                    <w:bottom w:val="none" w:sz="0" w:space="0" w:color="auto"/>
                    <w:right w:val="none" w:sz="0" w:space="0" w:color="auto"/>
                  </w:divBdr>
                  <w:divsChild>
                    <w:div w:id="1877501340">
                      <w:marLeft w:val="0"/>
                      <w:marRight w:val="0"/>
                      <w:marTop w:val="0"/>
                      <w:marBottom w:val="0"/>
                      <w:divBdr>
                        <w:top w:val="none" w:sz="0" w:space="0" w:color="auto"/>
                        <w:left w:val="none" w:sz="0" w:space="0" w:color="auto"/>
                        <w:bottom w:val="none" w:sz="0" w:space="0" w:color="auto"/>
                        <w:right w:val="none" w:sz="0" w:space="0" w:color="auto"/>
                      </w:divBdr>
                      <w:divsChild>
                        <w:div w:id="1729719156">
                          <w:marLeft w:val="0"/>
                          <w:marRight w:val="0"/>
                          <w:marTop w:val="0"/>
                          <w:marBottom w:val="0"/>
                          <w:divBdr>
                            <w:top w:val="none" w:sz="0" w:space="0" w:color="auto"/>
                            <w:left w:val="none" w:sz="0" w:space="0" w:color="auto"/>
                            <w:bottom w:val="none" w:sz="0" w:space="0" w:color="auto"/>
                            <w:right w:val="none" w:sz="0" w:space="0" w:color="auto"/>
                          </w:divBdr>
                          <w:divsChild>
                            <w:div w:id="1736464216">
                              <w:marLeft w:val="0"/>
                              <w:marRight w:val="0"/>
                              <w:marTop w:val="0"/>
                              <w:marBottom w:val="0"/>
                              <w:divBdr>
                                <w:top w:val="none" w:sz="0" w:space="0" w:color="auto"/>
                                <w:left w:val="none" w:sz="0" w:space="0" w:color="auto"/>
                                <w:bottom w:val="none" w:sz="0" w:space="0" w:color="auto"/>
                                <w:right w:val="none" w:sz="0" w:space="0" w:color="auto"/>
                              </w:divBdr>
                              <w:divsChild>
                                <w:div w:id="2011062335">
                                  <w:marLeft w:val="0"/>
                                  <w:marRight w:val="0"/>
                                  <w:marTop w:val="0"/>
                                  <w:marBottom w:val="0"/>
                                  <w:divBdr>
                                    <w:top w:val="none" w:sz="0" w:space="0" w:color="auto"/>
                                    <w:left w:val="none" w:sz="0" w:space="0" w:color="auto"/>
                                    <w:bottom w:val="none" w:sz="0" w:space="0" w:color="auto"/>
                                    <w:right w:val="none" w:sz="0" w:space="0" w:color="auto"/>
                                  </w:divBdr>
                                  <w:divsChild>
                                    <w:div w:id="980156976">
                                      <w:marLeft w:val="0"/>
                                      <w:marRight w:val="0"/>
                                      <w:marTop w:val="0"/>
                                      <w:marBottom w:val="0"/>
                                      <w:divBdr>
                                        <w:top w:val="none" w:sz="0" w:space="0" w:color="auto"/>
                                        <w:left w:val="none" w:sz="0" w:space="0" w:color="auto"/>
                                        <w:bottom w:val="none" w:sz="0" w:space="0" w:color="auto"/>
                                        <w:right w:val="none" w:sz="0" w:space="0" w:color="auto"/>
                                      </w:divBdr>
                                      <w:divsChild>
                                        <w:div w:id="1683432579">
                                          <w:marLeft w:val="0"/>
                                          <w:marRight w:val="0"/>
                                          <w:marTop w:val="0"/>
                                          <w:marBottom w:val="0"/>
                                          <w:divBdr>
                                            <w:top w:val="none" w:sz="0" w:space="0" w:color="auto"/>
                                            <w:left w:val="none" w:sz="0" w:space="0" w:color="auto"/>
                                            <w:bottom w:val="none" w:sz="0" w:space="0" w:color="auto"/>
                                            <w:right w:val="none" w:sz="0" w:space="0" w:color="auto"/>
                                          </w:divBdr>
                                          <w:divsChild>
                                            <w:div w:id="77012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131903">
      <w:bodyDiv w:val="1"/>
      <w:marLeft w:val="0"/>
      <w:marRight w:val="0"/>
      <w:marTop w:val="0"/>
      <w:marBottom w:val="0"/>
      <w:divBdr>
        <w:top w:val="none" w:sz="0" w:space="0" w:color="auto"/>
        <w:left w:val="none" w:sz="0" w:space="0" w:color="auto"/>
        <w:bottom w:val="none" w:sz="0" w:space="0" w:color="auto"/>
        <w:right w:val="none" w:sz="0" w:space="0" w:color="auto"/>
      </w:divBdr>
      <w:divsChild>
        <w:div w:id="1031371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geohub.lio.gov.on.c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eohub.lio.gov.on.ca/" TargetMode="External"/><Relationship Id="rId7" Type="http://schemas.openxmlformats.org/officeDocument/2006/relationships/settings" Target="settings.xml"/><Relationship Id="rId12" Type="http://schemas.openxmlformats.org/officeDocument/2006/relationships/hyperlink" Target="mailto:geospatial@ontario.ca" TargetMode="External"/><Relationship Id="rId17" Type="http://schemas.openxmlformats.org/officeDocument/2006/relationships/footer" Target="footer3.xml"/><Relationship Id="rId25" Type="http://schemas.openxmlformats.org/officeDocument/2006/relationships/hyperlink" Target="https://www.ontario.ca/laws/statute/25g17"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ontario.ca/page/geospatial-ontario"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geohub.lio.gov.on.ca/datasets/lio::petroleum-well/explore?location=50.926000%2C-84.745000%2C4" TargetMode="External"/><Relationship Id="rId5" Type="http://schemas.openxmlformats.org/officeDocument/2006/relationships/numbering" Target="numbering.xml"/><Relationship Id="rId15" Type="http://schemas.openxmlformats.org/officeDocument/2006/relationships/hyperlink" Target="mailto:geospatial@ontario.ca" TargetMode="External"/><Relationship Id="rId23" Type="http://schemas.openxmlformats.org/officeDocument/2006/relationships/hyperlink" Target="https://www.ogsrlibrary.com/"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geospatial@ontario.c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ontario.ca/page/crown-land-use-policy-atlas"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ORNStuff\PMU-Accessible-Documents\_SDI%20Template%20Review\MGSS-Template-UserGuide-2016-05-30.dotx" TargetMode="External"/></Relationships>
</file>

<file path=word/documenttasks/documenttasks1.xml><?xml version="1.0" encoding="utf-8"?>
<t:Tasks xmlns:t="http://schemas.microsoft.com/office/tasks/2019/documenttasks" xmlns:oel="http://schemas.microsoft.com/office/2019/extlst">
  <t:Task id="{CA560B13-AF35-4E19-9D1E-6521FE35F216}">
    <t:Anchor>
      <t:Comment id="866112714"/>
    </t:Anchor>
    <t:History>
      <t:Event id="{5B5F152A-007D-4E24-B3C1-8DBAA2D7F283}" time="2026-04-02T15:36:45.31Z">
        <t:Attribution userId="S::Nicole.Michalchuk@ontario.ca::9d4802d0-8374-4328-9d0f-7af045f4b1db" userProvider="AD" userName="Michalchuk, Nicole (MNR)"/>
        <t:Anchor>
          <t:Comment id="866112714"/>
        </t:Anchor>
        <t:Create/>
      </t:Event>
      <t:Event id="{C03EAB51-670A-4D22-8FBD-4DFB651DFE2E}" time="2026-04-02T15:36:45.31Z">
        <t:Attribution userId="S::Nicole.Michalchuk@ontario.ca::9d4802d0-8374-4328-9d0f-7af045f4b1db" userProvider="AD" userName="Michalchuk, Nicole (MNR)"/>
        <t:Anchor>
          <t:Comment id="866112714"/>
        </t:Anchor>
        <t:Assign userId="S::Rhys.Paterson@ontario.ca::c2d902ea-34d2-48e8-8ddb-dc5a70c7fe43" userProvider="AD" userName="Paterson, Rhys (MNR)"/>
      </t:Event>
      <t:Event id="{4ADB31AE-6BE9-49A7-86C9-D80F1BA7E119}" time="2026-04-02T15:36:45.31Z">
        <t:Attribution userId="S::Nicole.Michalchuk@ontario.ca::9d4802d0-8374-4328-9d0f-7af045f4b1db" userProvider="AD" userName="Michalchuk, Nicole (MNR)"/>
        <t:Anchor>
          <t:Comment id="866112714"/>
        </t:Anchor>
        <t:SetTitle title="@Paterson, Rhys (MNR) Not sure if you need this here as well. If so, change “description” to “depiction”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DB1992DB4F8C469840C7DAD1969817" ma:contentTypeVersion="3" ma:contentTypeDescription="Create a new document." ma:contentTypeScope="" ma:versionID="295bbc2bef95ddd2b124ae511412a568">
  <xsd:schema xmlns:xsd="http://www.w3.org/2001/XMLSchema" xmlns:xs="http://www.w3.org/2001/XMLSchema" xmlns:p="http://schemas.microsoft.com/office/2006/metadata/properties" xmlns:ns2="ddb25b24-cb3f-4788-8c0e-9527e0c7c68f" targetNamespace="http://schemas.microsoft.com/office/2006/metadata/properties" ma:root="true" ma:fieldsID="4bcbe6b11c4363dfbf263a842933aa92" ns2:_="">
    <xsd:import namespace="ddb25b24-cb3f-4788-8c0e-9527e0c7c6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25b24-cb3f-4788-8c0e-9527e0c7c6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CBAD0D-C971-4E7B-AD0C-59A160286B5B}">
  <ds:schemaRefs>
    <ds:schemaRef ds:uri="http://schemas.microsoft.com/sharepoint/v3/contenttype/forms"/>
  </ds:schemaRefs>
</ds:datastoreItem>
</file>

<file path=customXml/itemProps2.xml><?xml version="1.0" encoding="utf-8"?>
<ds:datastoreItem xmlns:ds="http://schemas.openxmlformats.org/officeDocument/2006/customXml" ds:itemID="{53412E10-DD25-48E5-A29E-770471ED27FF}">
  <ds:schemaRefs>
    <ds:schemaRef ds:uri="http://schemas.openxmlformats.org/officeDocument/2006/bibliography"/>
  </ds:schemaRefs>
</ds:datastoreItem>
</file>

<file path=customXml/itemProps3.xml><?xml version="1.0" encoding="utf-8"?>
<ds:datastoreItem xmlns:ds="http://schemas.openxmlformats.org/officeDocument/2006/customXml" ds:itemID="{4150AA38-7273-468E-B7D4-B463553CD7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32AFA7-AF3A-43D5-8A28-20C72E3AF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25b24-cb3f-4788-8c0e-9527e0c7c6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MGSS-Template-UserGuide-2016-05-30</Template>
  <TotalTime>3</TotalTime>
  <Pages>9</Pages>
  <Words>1418</Words>
  <Characters>8083</Characters>
  <Application>Microsoft Office Word</Application>
  <DocSecurity>2</DocSecurity>
  <Lines>67</Lines>
  <Paragraphs>18</Paragraphs>
  <ScaleCrop>false</ScaleCrop>
  <Company>MGS</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ORN Road Net Element User Guide</dc:title>
  <dc:subject/>
  <dc:creator>Provincial Mapping Unit (PMU)</dc:creator>
  <cp:keywords>MIRB; MGSS; PMU; User Guide; ORN</cp:keywords>
  <cp:lastModifiedBy>Bastow, Russell (MNR)</cp:lastModifiedBy>
  <cp:revision>64</cp:revision>
  <cp:lastPrinted>2016-10-06T16:25:00Z</cp:lastPrinted>
  <dcterms:created xsi:type="dcterms:W3CDTF">2026-03-18T13:34:00Z</dcterms:created>
  <dcterms:modified xsi:type="dcterms:W3CDTF">2026-09-08T16:29:00Z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2022-07-25T19:34:24Z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y fmtid="{D5CDD505-2E9C-101B-9397-08002B2CF9AE}" pid="8" name="ContentTypeId">
    <vt:lpwstr>0x01010024DB1992DB4F8C469840C7DAD1969817</vt:lpwstr>
  </property>
</Properties>
</file>