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590ED" w14:textId="3590582D" w:rsidR="00A451ED" w:rsidRPr="007456D3" w:rsidRDefault="00101628" w:rsidP="00A451ED">
      <w:pPr>
        <w:pStyle w:val="TitleMIRB"/>
      </w:pPr>
      <w:r w:rsidRPr="007456D3">
        <w:t>User</w:t>
      </w:r>
      <w:r w:rsidR="005714A1" w:rsidRPr="007456D3">
        <w:t xml:space="preserve"> Guide</w:t>
      </w:r>
    </w:p>
    <w:p w14:paraId="6FD58326" w14:textId="77777777" w:rsidR="00A451ED" w:rsidRPr="007456D3" w:rsidRDefault="00A451ED" w:rsidP="00A451ED">
      <w:pPr>
        <w:pStyle w:val="TitleMIRB"/>
      </w:pPr>
      <w:r w:rsidRPr="007456D3">
        <w:t>for</w:t>
      </w:r>
    </w:p>
    <w:p w14:paraId="6D154BB4" w14:textId="0972120A" w:rsidR="00A451ED" w:rsidRPr="007456D3" w:rsidRDefault="00101628" w:rsidP="00A451ED">
      <w:pPr>
        <w:pStyle w:val="DataClassTitleMIRB"/>
      </w:pPr>
      <w:r w:rsidRPr="007456D3">
        <w:t>Crown Land Tenure Data</w:t>
      </w:r>
    </w:p>
    <w:p w14:paraId="36D91D74" w14:textId="1C4F7708" w:rsidR="00A451ED" w:rsidRPr="00405AF0" w:rsidRDefault="005714A1" w:rsidP="00A451ED">
      <w:pPr>
        <w:pStyle w:val="TitlePageInfoSubtitleMIRB"/>
        <w:rPr>
          <w:color w:val="auto"/>
        </w:rPr>
      </w:pPr>
      <w:r w:rsidRPr="00405AF0">
        <w:rPr>
          <w:color w:val="auto"/>
        </w:rPr>
        <w:t>Office of the Surveyor General</w:t>
      </w:r>
    </w:p>
    <w:p w14:paraId="424BC9B3" w14:textId="1087B0C4" w:rsidR="00A451ED" w:rsidRPr="00405AF0" w:rsidRDefault="00036E5F" w:rsidP="00A451ED">
      <w:pPr>
        <w:pStyle w:val="TitlePageInfoSubtitleMIRB"/>
        <w:rPr>
          <w:color w:val="auto"/>
        </w:rPr>
      </w:pPr>
      <w:r w:rsidRPr="00405AF0">
        <w:rPr>
          <w:color w:val="auto"/>
        </w:rPr>
        <w:t>Divisional Support Branch</w:t>
      </w:r>
    </w:p>
    <w:p w14:paraId="7085BAB5" w14:textId="66E15B58" w:rsidR="00A451ED" w:rsidRPr="00405AF0" w:rsidRDefault="00036E5F" w:rsidP="00A451ED">
      <w:pPr>
        <w:pStyle w:val="TitlePageInfoSubtitleMIRB"/>
        <w:rPr>
          <w:color w:val="auto"/>
        </w:rPr>
      </w:pPr>
      <w:r w:rsidRPr="00405AF0">
        <w:rPr>
          <w:color w:val="auto"/>
        </w:rPr>
        <w:t>Regional Operations</w:t>
      </w:r>
      <w:r w:rsidR="00A451ED" w:rsidRPr="00405AF0">
        <w:rPr>
          <w:color w:val="auto"/>
        </w:rPr>
        <w:t xml:space="preserve"> Division</w:t>
      </w:r>
    </w:p>
    <w:p w14:paraId="5558940F" w14:textId="5C468B51" w:rsidR="009A3FAB" w:rsidRPr="00405AF0" w:rsidRDefault="009A3FAB" w:rsidP="009A3FAB">
      <w:pPr>
        <w:pStyle w:val="TitlePageInfoSubtitleMIRB"/>
        <w:rPr>
          <w:color w:val="auto"/>
        </w:rPr>
      </w:pPr>
      <w:r w:rsidRPr="00405AF0">
        <w:rPr>
          <w:color w:val="auto"/>
        </w:rPr>
        <w:t>Ministry of Natural Resources</w:t>
      </w:r>
    </w:p>
    <w:p w14:paraId="4234E947" w14:textId="68A54443" w:rsidR="00101628" w:rsidRPr="00A36C7B" w:rsidRDefault="00036E5F" w:rsidP="00A451ED">
      <w:pPr>
        <w:pStyle w:val="BodyAccessibleTextMIRB"/>
        <w:spacing w:before="960"/>
        <w:jc w:val="center"/>
      </w:pPr>
      <w:r w:rsidRPr="00A36C7B">
        <w:t>202</w:t>
      </w:r>
      <w:r w:rsidR="00A36C7B" w:rsidRPr="00A36C7B">
        <w:t>6</w:t>
      </w:r>
      <w:r w:rsidR="00A451ED" w:rsidRPr="00A36C7B">
        <w:t>-</w:t>
      </w:r>
      <w:r w:rsidRPr="00A36C7B">
        <w:t>0</w:t>
      </w:r>
      <w:r w:rsidR="00C504C9">
        <w:t>4</w:t>
      </w:r>
      <w:r w:rsidR="00A451ED" w:rsidRPr="00A36C7B">
        <w:t>-</w:t>
      </w:r>
      <w:r w:rsidR="00A36C7B" w:rsidRPr="00A36C7B">
        <w:t>1</w:t>
      </w:r>
      <w:r w:rsidR="00C504C9">
        <w:t>5</w:t>
      </w:r>
    </w:p>
    <w:p w14:paraId="08450691" w14:textId="77777777" w:rsidR="00101628" w:rsidRDefault="00101628">
      <w:pPr>
        <w:rPr>
          <w:rFonts w:eastAsiaTheme="minorEastAsia" w:cstheme="minorBidi"/>
          <w:sz w:val="24"/>
          <w:szCs w:val="22"/>
          <w:highlight w:val="yellow"/>
          <w:lang w:eastAsia="en-US"/>
        </w:rPr>
      </w:pPr>
      <w:r>
        <w:rPr>
          <w:highlight w:val="yellow"/>
        </w:rPr>
        <w:br w:type="page"/>
      </w:r>
    </w:p>
    <w:p w14:paraId="6C5754A4" w14:textId="77777777" w:rsidR="00101628" w:rsidRDefault="00101628" w:rsidP="00101628">
      <w:pPr>
        <w:pStyle w:val="Heading1MIRBTopofPage"/>
        <w:numPr>
          <w:ilvl w:val="0"/>
          <w:numId w:val="0"/>
        </w:numPr>
      </w:pPr>
      <w:bookmarkStart w:id="0" w:name="_Toc445815655"/>
      <w:bookmarkStart w:id="1" w:name="_Toc227147631"/>
      <w:r>
        <w:lastRenderedPageBreak/>
        <w:t>Disclaimer</w:t>
      </w:r>
      <w:bookmarkEnd w:id="0"/>
      <w:bookmarkEnd w:id="1"/>
    </w:p>
    <w:p w14:paraId="6D57014D" w14:textId="1603E582" w:rsidR="00101628" w:rsidRDefault="00101628" w:rsidP="00101628">
      <w:pPr>
        <w:pStyle w:val="BodyAccessibleTextMIRB"/>
      </w:pPr>
      <w:r w:rsidRPr="008546B2">
        <w:t xml:space="preserve">This technical documentation has been prepared by </w:t>
      </w:r>
      <w:r w:rsidR="00F138BF">
        <w:t>His</w:t>
      </w:r>
      <w:r w:rsidR="00F138BF" w:rsidRPr="008546B2">
        <w:t xml:space="preserve"> </w:t>
      </w:r>
      <w:r w:rsidRPr="008546B2">
        <w:t xml:space="preserve">Majesty the </w:t>
      </w:r>
      <w:r>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677BA9A6" w14:textId="3D69D9E4" w:rsidR="00101628" w:rsidRDefault="002E6347" w:rsidP="00101628">
      <w:pPr>
        <w:pStyle w:val="Heading1MIRBMidPage"/>
      </w:pPr>
      <w:bookmarkStart w:id="2" w:name="_Toc227147632"/>
      <w:r>
        <w:t>Contact information</w:t>
      </w:r>
      <w:bookmarkEnd w:id="2"/>
    </w:p>
    <w:p w14:paraId="39168860" w14:textId="57CDCF90" w:rsidR="00101628" w:rsidRDefault="00101628" w:rsidP="00101628">
      <w:pPr>
        <w:pStyle w:val="BodyAccessibleTextMIRB"/>
        <w:sectPr w:rsidR="00101628" w:rsidSect="005A36BB">
          <w:headerReference w:type="default" r:id="rId8"/>
          <w:footerReference w:type="default" r:id="rId9"/>
          <w:headerReference w:type="first" r:id="rId10"/>
          <w:type w:val="continuous"/>
          <w:pgSz w:w="12240" w:h="15840"/>
          <w:pgMar w:top="1440" w:right="1440" w:bottom="1440" w:left="1440" w:header="431" w:footer="720" w:gutter="0"/>
          <w:cols w:space="720"/>
          <w:titlePg/>
          <w:docGrid w:linePitch="360"/>
        </w:sectPr>
      </w:pPr>
      <w:r w:rsidRPr="008546B2">
        <w:t xml:space="preserve">For more information about </w:t>
      </w:r>
      <w:r w:rsidRPr="00671E2D">
        <w:t>this</w:t>
      </w:r>
      <w:r w:rsidRPr="008546B2">
        <w:t xml:space="preserve"> document, please contact </w:t>
      </w:r>
      <w:r>
        <w:t xml:space="preserve">the Office of the Surveyor General at </w:t>
      </w:r>
      <w:hyperlink r:id="rId11" w:history="1">
        <w:r>
          <w:rPr>
            <w:rStyle w:val="HyperlinkMIRBChar"/>
          </w:rPr>
          <w:t>landtenuremapping@ontario.ca</w:t>
        </w:r>
      </w:hyperlink>
      <w:r>
        <w:t>.</w:t>
      </w:r>
    </w:p>
    <w:bookmarkStart w:id="3" w:name="_Toc32306853" w:displacedByCustomXml="next"/>
    <w:sdt>
      <w:sdtPr>
        <w:rPr>
          <w:rFonts w:eastAsia="Times New Roman" w:cs="Times New Roman"/>
          <w:b w:val="0"/>
          <w:bCs w:val="0"/>
          <w:color w:val="auto"/>
          <w:sz w:val="20"/>
          <w:szCs w:val="20"/>
          <w:lang w:eastAsia="en-CA"/>
        </w:rPr>
        <w:id w:val="-1779474773"/>
        <w:docPartObj>
          <w:docPartGallery w:val="Table of Contents"/>
          <w:docPartUnique/>
        </w:docPartObj>
      </w:sdtPr>
      <w:sdtEndPr>
        <w:rPr>
          <w:noProof/>
        </w:rPr>
      </w:sdtEndPr>
      <w:sdtContent>
        <w:p w14:paraId="1636C819" w14:textId="77777777" w:rsidR="005A36BB" w:rsidRDefault="005A36BB" w:rsidP="004D04E0">
          <w:pPr>
            <w:pStyle w:val="Heading1MIRBMidPage"/>
            <w:rPr>
              <w:rFonts w:eastAsia="Times New Roman" w:cs="Times New Roman"/>
              <w:b w:val="0"/>
              <w:bCs w:val="0"/>
              <w:color w:val="auto"/>
              <w:sz w:val="20"/>
              <w:szCs w:val="20"/>
              <w:lang w:eastAsia="en-CA"/>
            </w:rPr>
          </w:pPr>
        </w:p>
        <w:p w14:paraId="7CC98513" w14:textId="77777777" w:rsidR="005A36BB" w:rsidRDefault="005A36BB">
          <w:r>
            <w:rPr>
              <w:b/>
              <w:bCs/>
            </w:rPr>
            <w:br w:type="page"/>
          </w:r>
        </w:p>
        <w:p w14:paraId="3F4C04CF" w14:textId="4EA721D3" w:rsidR="004D04E0" w:rsidRPr="004D04E0" w:rsidRDefault="004D04E0" w:rsidP="004D04E0">
          <w:pPr>
            <w:pStyle w:val="Heading1MIRBMidPage"/>
            <w:rPr>
              <w:rStyle w:val="Heading1MIRBTopofPageChar"/>
              <w:b/>
              <w:bCs/>
            </w:rPr>
          </w:pPr>
          <w:bookmarkStart w:id="4" w:name="_Toc227147633"/>
          <w:r w:rsidRPr="004D04E0">
            <w:rPr>
              <w:rStyle w:val="Heading1MIRBTopofPageChar"/>
              <w:b/>
              <w:bCs/>
            </w:rPr>
            <w:lastRenderedPageBreak/>
            <w:t>Table of Contents</w:t>
          </w:r>
          <w:bookmarkEnd w:id="4"/>
        </w:p>
        <w:p w14:paraId="7FD77120" w14:textId="053225C5" w:rsidR="00C504C9" w:rsidRDefault="004D04E0">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27147631" w:history="1">
            <w:r w:rsidR="00C504C9" w:rsidRPr="0011466E">
              <w:rPr>
                <w:rStyle w:val="Hyperlink"/>
                <w:rFonts w:eastAsiaTheme="majorEastAsia"/>
                <w:noProof/>
              </w:rPr>
              <w:t>Disclaimer</w:t>
            </w:r>
            <w:r w:rsidR="00C504C9">
              <w:rPr>
                <w:noProof/>
                <w:webHidden/>
              </w:rPr>
              <w:tab/>
            </w:r>
            <w:r w:rsidR="00C504C9">
              <w:rPr>
                <w:noProof/>
                <w:webHidden/>
              </w:rPr>
              <w:fldChar w:fldCharType="begin"/>
            </w:r>
            <w:r w:rsidR="00C504C9">
              <w:rPr>
                <w:noProof/>
                <w:webHidden/>
              </w:rPr>
              <w:instrText xml:space="preserve"> PAGEREF _Toc227147631 \h </w:instrText>
            </w:r>
            <w:r w:rsidR="00C504C9">
              <w:rPr>
                <w:noProof/>
                <w:webHidden/>
              </w:rPr>
            </w:r>
            <w:r w:rsidR="00C504C9">
              <w:rPr>
                <w:noProof/>
                <w:webHidden/>
              </w:rPr>
              <w:fldChar w:fldCharType="separate"/>
            </w:r>
            <w:r w:rsidR="00C504C9">
              <w:rPr>
                <w:noProof/>
                <w:webHidden/>
              </w:rPr>
              <w:t>2</w:t>
            </w:r>
            <w:r w:rsidR="00C504C9">
              <w:rPr>
                <w:noProof/>
                <w:webHidden/>
              </w:rPr>
              <w:fldChar w:fldCharType="end"/>
            </w:r>
          </w:hyperlink>
        </w:p>
        <w:p w14:paraId="071BDA1B" w14:textId="6FE7B80F" w:rsidR="00C504C9" w:rsidRDefault="00C504C9">
          <w:pPr>
            <w:pStyle w:val="TOC1"/>
            <w:tabs>
              <w:tab w:val="right" w:leader="dot" w:pos="9350"/>
            </w:tabs>
            <w:rPr>
              <w:rFonts w:asciiTheme="minorHAnsi" w:eastAsiaTheme="minorEastAsia" w:hAnsiTheme="minorHAnsi" w:cstheme="minorBidi"/>
              <w:noProof/>
              <w:kern w:val="2"/>
              <w:szCs w:val="24"/>
              <w14:ligatures w14:val="standardContextual"/>
            </w:rPr>
          </w:pPr>
          <w:hyperlink w:anchor="_Toc227147632" w:history="1">
            <w:r w:rsidRPr="0011466E">
              <w:rPr>
                <w:rStyle w:val="Hyperlink"/>
                <w:rFonts w:eastAsiaTheme="majorEastAsia"/>
                <w:noProof/>
              </w:rPr>
              <w:t>Contact information</w:t>
            </w:r>
            <w:r>
              <w:rPr>
                <w:noProof/>
                <w:webHidden/>
              </w:rPr>
              <w:tab/>
            </w:r>
            <w:r>
              <w:rPr>
                <w:noProof/>
                <w:webHidden/>
              </w:rPr>
              <w:fldChar w:fldCharType="begin"/>
            </w:r>
            <w:r>
              <w:rPr>
                <w:noProof/>
                <w:webHidden/>
              </w:rPr>
              <w:instrText xml:space="preserve"> PAGEREF _Toc227147632 \h </w:instrText>
            </w:r>
            <w:r>
              <w:rPr>
                <w:noProof/>
                <w:webHidden/>
              </w:rPr>
            </w:r>
            <w:r>
              <w:rPr>
                <w:noProof/>
                <w:webHidden/>
              </w:rPr>
              <w:fldChar w:fldCharType="separate"/>
            </w:r>
            <w:r>
              <w:rPr>
                <w:noProof/>
                <w:webHidden/>
              </w:rPr>
              <w:t>2</w:t>
            </w:r>
            <w:r>
              <w:rPr>
                <w:noProof/>
                <w:webHidden/>
              </w:rPr>
              <w:fldChar w:fldCharType="end"/>
            </w:r>
          </w:hyperlink>
        </w:p>
        <w:p w14:paraId="528AEC7D" w14:textId="666A661C" w:rsidR="00C504C9" w:rsidRDefault="00C504C9">
          <w:pPr>
            <w:pStyle w:val="TOC1"/>
            <w:tabs>
              <w:tab w:val="right" w:leader="dot" w:pos="9350"/>
            </w:tabs>
            <w:rPr>
              <w:rFonts w:asciiTheme="minorHAnsi" w:eastAsiaTheme="minorEastAsia" w:hAnsiTheme="minorHAnsi" w:cstheme="minorBidi"/>
              <w:noProof/>
              <w:kern w:val="2"/>
              <w:szCs w:val="24"/>
              <w14:ligatures w14:val="standardContextual"/>
            </w:rPr>
          </w:pPr>
          <w:hyperlink w:anchor="_Toc227147633" w:history="1">
            <w:r w:rsidRPr="0011466E">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_Toc227147633 \h </w:instrText>
            </w:r>
            <w:r>
              <w:rPr>
                <w:noProof/>
                <w:webHidden/>
              </w:rPr>
            </w:r>
            <w:r>
              <w:rPr>
                <w:noProof/>
                <w:webHidden/>
              </w:rPr>
              <w:fldChar w:fldCharType="separate"/>
            </w:r>
            <w:r>
              <w:rPr>
                <w:noProof/>
                <w:webHidden/>
              </w:rPr>
              <w:t>3</w:t>
            </w:r>
            <w:r>
              <w:rPr>
                <w:noProof/>
                <w:webHidden/>
              </w:rPr>
              <w:fldChar w:fldCharType="end"/>
            </w:r>
          </w:hyperlink>
        </w:p>
        <w:p w14:paraId="369F5778" w14:textId="0A79C446" w:rsidR="00C504C9" w:rsidRDefault="00C504C9">
          <w:pPr>
            <w:pStyle w:val="TOC1"/>
            <w:tabs>
              <w:tab w:val="right" w:leader="dot" w:pos="9350"/>
            </w:tabs>
            <w:rPr>
              <w:rFonts w:asciiTheme="minorHAnsi" w:eastAsiaTheme="minorEastAsia" w:hAnsiTheme="minorHAnsi" w:cstheme="minorBidi"/>
              <w:noProof/>
              <w:kern w:val="2"/>
              <w:szCs w:val="24"/>
              <w14:ligatures w14:val="standardContextual"/>
            </w:rPr>
          </w:pPr>
          <w:hyperlink w:anchor="_Toc227147634" w:history="1">
            <w:r w:rsidRPr="0011466E">
              <w:rPr>
                <w:rStyle w:val="Hyperlink"/>
                <w:rFonts w:eastAsiaTheme="majorEastAsia"/>
                <w:noProof/>
              </w:rPr>
              <w:t>Glossary of terms</w:t>
            </w:r>
            <w:r>
              <w:rPr>
                <w:noProof/>
                <w:webHidden/>
              </w:rPr>
              <w:tab/>
            </w:r>
            <w:r>
              <w:rPr>
                <w:noProof/>
                <w:webHidden/>
              </w:rPr>
              <w:fldChar w:fldCharType="begin"/>
            </w:r>
            <w:r>
              <w:rPr>
                <w:noProof/>
                <w:webHidden/>
              </w:rPr>
              <w:instrText xml:space="preserve"> PAGEREF _Toc227147634 \h </w:instrText>
            </w:r>
            <w:r>
              <w:rPr>
                <w:noProof/>
                <w:webHidden/>
              </w:rPr>
            </w:r>
            <w:r>
              <w:rPr>
                <w:noProof/>
                <w:webHidden/>
              </w:rPr>
              <w:fldChar w:fldCharType="separate"/>
            </w:r>
            <w:r>
              <w:rPr>
                <w:noProof/>
                <w:webHidden/>
              </w:rPr>
              <w:t>4</w:t>
            </w:r>
            <w:r>
              <w:rPr>
                <w:noProof/>
                <w:webHidden/>
              </w:rPr>
              <w:fldChar w:fldCharType="end"/>
            </w:r>
          </w:hyperlink>
        </w:p>
        <w:p w14:paraId="19EB6B31" w14:textId="3CE5E2A8" w:rsidR="00C504C9" w:rsidRDefault="00C504C9">
          <w:pPr>
            <w:pStyle w:val="TOC1"/>
            <w:tabs>
              <w:tab w:val="right" w:leader="dot" w:pos="9350"/>
            </w:tabs>
            <w:rPr>
              <w:rFonts w:asciiTheme="minorHAnsi" w:eastAsiaTheme="minorEastAsia" w:hAnsiTheme="minorHAnsi" w:cstheme="minorBidi"/>
              <w:noProof/>
              <w:kern w:val="2"/>
              <w:szCs w:val="24"/>
              <w14:ligatures w14:val="standardContextual"/>
            </w:rPr>
          </w:pPr>
          <w:hyperlink w:anchor="_Toc227147635" w:history="1">
            <w:r w:rsidRPr="0011466E">
              <w:rPr>
                <w:rStyle w:val="Hyperlink"/>
                <w:rFonts w:eastAsiaTheme="majorEastAsia"/>
                <w:noProof/>
              </w:rPr>
              <w:t>1. Introduction</w:t>
            </w:r>
            <w:r>
              <w:rPr>
                <w:noProof/>
                <w:webHidden/>
              </w:rPr>
              <w:tab/>
            </w:r>
            <w:r>
              <w:rPr>
                <w:noProof/>
                <w:webHidden/>
              </w:rPr>
              <w:fldChar w:fldCharType="begin"/>
            </w:r>
            <w:r>
              <w:rPr>
                <w:noProof/>
                <w:webHidden/>
              </w:rPr>
              <w:instrText xml:space="preserve"> PAGEREF _Toc227147635 \h </w:instrText>
            </w:r>
            <w:r>
              <w:rPr>
                <w:noProof/>
                <w:webHidden/>
              </w:rPr>
            </w:r>
            <w:r>
              <w:rPr>
                <w:noProof/>
                <w:webHidden/>
              </w:rPr>
              <w:fldChar w:fldCharType="separate"/>
            </w:r>
            <w:r>
              <w:rPr>
                <w:noProof/>
                <w:webHidden/>
              </w:rPr>
              <w:t>5</w:t>
            </w:r>
            <w:r>
              <w:rPr>
                <w:noProof/>
                <w:webHidden/>
              </w:rPr>
              <w:fldChar w:fldCharType="end"/>
            </w:r>
          </w:hyperlink>
        </w:p>
        <w:p w14:paraId="777BED0C" w14:textId="40667D46"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36" w:history="1">
            <w:r w:rsidRPr="0011466E">
              <w:rPr>
                <w:rStyle w:val="Hyperlink"/>
                <w:rFonts w:eastAsia="MS PGothic"/>
                <w:noProof/>
              </w:rPr>
              <w:t>1.1 Crown land tenure data overview</w:t>
            </w:r>
            <w:r>
              <w:rPr>
                <w:noProof/>
                <w:webHidden/>
              </w:rPr>
              <w:tab/>
            </w:r>
            <w:r>
              <w:rPr>
                <w:noProof/>
                <w:webHidden/>
              </w:rPr>
              <w:fldChar w:fldCharType="begin"/>
            </w:r>
            <w:r>
              <w:rPr>
                <w:noProof/>
                <w:webHidden/>
              </w:rPr>
              <w:instrText xml:space="preserve"> PAGEREF _Toc227147636 \h </w:instrText>
            </w:r>
            <w:r>
              <w:rPr>
                <w:noProof/>
                <w:webHidden/>
              </w:rPr>
            </w:r>
            <w:r>
              <w:rPr>
                <w:noProof/>
                <w:webHidden/>
              </w:rPr>
              <w:fldChar w:fldCharType="separate"/>
            </w:r>
            <w:r>
              <w:rPr>
                <w:noProof/>
                <w:webHidden/>
              </w:rPr>
              <w:t>5</w:t>
            </w:r>
            <w:r>
              <w:rPr>
                <w:noProof/>
                <w:webHidden/>
              </w:rPr>
              <w:fldChar w:fldCharType="end"/>
            </w:r>
          </w:hyperlink>
        </w:p>
        <w:p w14:paraId="6841D2AD" w14:textId="679324DB" w:rsidR="00C504C9" w:rsidRDefault="00C504C9">
          <w:pPr>
            <w:pStyle w:val="TOC1"/>
            <w:tabs>
              <w:tab w:val="right" w:leader="dot" w:pos="9350"/>
            </w:tabs>
            <w:rPr>
              <w:rFonts w:asciiTheme="minorHAnsi" w:eastAsiaTheme="minorEastAsia" w:hAnsiTheme="minorHAnsi" w:cstheme="minorBidi"/>
              <w:noProof/>
              <w:kern w:val="2"/>
              <w:szCs w:val="24"/>
              <w14:ligatures w14:val="standardContextual"/>
            </w:rPr>
          </w:pPr>
          <w:hyperlink w:anchor="_Toc227147637" w:history="1">
            <w:r w:rsidRPr="0011466E">
              <w:rPr>
                <w:rStyle w:val="Hyperlink"/>
                <w:rFonts w:eastAsiaTheme="majorEastAsia"/>
                <w:noProof/>
              </w:rPr>
              <w:t>2. Crown land tenure data classes</w:t>
            </w:r>
            <w:r>
              <w:rPr>
                <w:noProof/>
                <w:webHidden/>
              </w:rPr>
              <w:tab/>
            </w:r>
            <w:r>
              <w:rPr>
                <w:noProof/>
                <w:webHidden/>
              </w:rPr>
              <w:fldChar w:fldCharType="begin"/>
            </w:r>
            <w:r>
              <w:rPr>
                <w:noProof/>
                <w:webHidden/>
              </w:rPr>
              <w:instrText xml:space="preserve"> PAGEREF _Toc227147637 \h </w:instrText>
            </w:r>
            <w:r>
              <w:rPr>
                <w:noProof/>
                <w:webHidden/>
              </w:rPr>
            </w:r>
            <w:r>
              <w:rPr>
                <w:noProof/>
                <w:webHidden/>
              </w:rPr>
              <w:fldChar w:fldCharType="separate"/>
            </w:r>
            <w:r>
              <w:rPr>
                <w:noProof/>
                <w:webHidden/>
              </w:rPr>
              <w:t>5</w:t>
            </w:r>
            <w:r>
              <w:rPr>
                <w:noProof/>
                <w:webHidden/>
              </w:rPr>
              <w:fldChar w:fldCharType="end"/>
            </w:r>
          </w:hyperlink>
        </w:p>
        <w:p w14:paraId="403C37A6" w14:textId="16974B09"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38" w:history="1">
            <w:r w:rsidRPr="0011466E">
              <w:rPr>
                <w:rStyle w:val="Hyperlink"/>
                <w:rFonts w:eastAsiaTheme="majorEastAsia"/>
                <w:noProof/>
              </w:rPr>
              <w:t>2.1 Crown land: ministry unpatented land</w:t>
            </w:r>
            <w:r>
              <w:rPr>
                <w:noProof/>
                <w:webHidden/>
              </w:rPr>
              <w:tab/>
            </w:r>
            <w:r>
              <w:rPr>
                <w:noProof/>
                <w:webHidden/>
              </w:rPr>
              <w:fldChar w:fldCharType="begin"/>
            </w:r>
            <w:r>
              <w:rPr>
                <w:noProof/>
                <w:webHidden/>
              </w:rPr>
              <w:instrText xml:space="preserve"> PAGEREF _Toc227147638 \h </w:instrText>
            </w:r>
            <w:r>
              <w:rPr>
                <w:noProof/>
                <w:webHidden/>
              </w:rPr>
            </w:r>
            <w:r>
              <w:rPr>
                <w:noProof/>
                <w:webHidden/>
              </w:rPr>
              <w:fldChar w:fldCharType="separate"/>
            </w:r>
            <w:r>
              <w:rPr>
                <w:noProof/>
                <w:webHidden/>
              </w:rPr>
              <w:t>5</w:t>
            </w:r>
            <w:r>
              <w:rPr>
                <w:noProof/>
                <w:webHidden/>
              </w:rPr>
              <w:fldChar w:fldCharType="end"/>
            </w:r>
          </w:hyperlink>
        </w:p>
        <w:p w14:paraId="612FBE5C" w14:textId="68827813"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39" w:history="1">
            <w:r w:rsidRPr="0011466E">
              <w:rPr>
                <w:rStyle w:val="Hyperlink"/>
                <w:rFonts w:eastAsiaTheme="majorEastAsia"/>
                <w:noProof/>
              </w:rPr>
              <w:t>2.2 Crown land: ministry acquisitions</w:t>
            </w:r>
            <w:r>
              <w:rPr>
                <w:noProof/>
                <w:webHidden/>
              </w:rPr>
              <w:tab/>
            </w:r>
            <w:r>
              <w:rPr>
                <w:noProof/>
                <w:webHidden/>
              </w:rPr>
              <w:fldChar w:fldCharType="begin"/>
            </w:r>
            <w:r>
              <w:rPr>
                <w:noProof/>
                <w:webHidden/>
              </w:rPr>
              <w:instrText xml:space="preserve"> PAGEREF _Toc227147639 \h </w:instrText>
            </w:r>
            <w:r>
              <w:rPr>
                <w:noProof/>
                <w:webHidden/>
              </w:rPr>
            </w:r>
            <w:r>
              <w:rPr>
                <w:noProof/>
                <w:webHidden/>
              </w:rPr>
              <w:fldChar w:fldCharType="separate"/>
            </w:r>
            <w:r>
              <w:rPr>
                <w:noProof/>
                <w:webHidden/>
              </w:rPr>
              <w:t>6</w:t>
            </w:r>
            <w:r>
              <w:rPr>
                <w:noProof/>
                <w:webHidden/>
              </w:rPr>
              <w:fldChar w:fldCharType="end"/>
            </w:r>
          </w:hyperlink>
        </w:p>
        <w:p w14:paraId="7FA6AE34" w14:textId="310B81C3"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40" w:history="1">
            <w:r w:rsidRPr="0011466E">
              <w:rPr>
                <w:rStyle w:val="Hyperlink"/>
                <w:rFonts w:eastAsiaTheme="majorEastAsia"/>
                <w:noProof/>
              </w:rPr>
              <w:t>2.2 Crown land: MNR non-freehold dispositions</w:t>
            </w:r>
            <w:r>
              <w:rPr>
                <w:noProof/>
                <w:webHidden/>
              </w:rPr>
              <w:tab/>
            </w:r>
            <w:r>
              <w:rPr>
                <w:noProof/>
                <w:webHidden/>
              </w:rPr>
              <w:fldChar w:fldCharType="begin"/>
            </w:r>
            <w:r>
              <w:rPr>
                <w:noProof/>
                <w:webHidden/>
              </w:rPr>
              <w:instrText xml:space="preserve"> PAGEREF _Toc227147640 \h </w:instrText>
            </w:r>
            <w:r>
              <w:rPr>
                <w:noProof/>
                <w:webHidden/>
              </w:rPr>
            </w:r>
            <w:r>
              <w:rPr>
                <w:noProof/>
                <w:webHidden/>
              </w:rPr>
              <w:fldChar w:fldCharType="separate"/>
            </w:r>
            <w:r>
              <w:rPr>
                <w:noProof/>
                <w:webHidden/>
              </w:rPr>
              <w:t>6</w:t>
            </w:r>
            <w:r>
              <w:rPr>
                <w:noProof/>
                <w:webHidden/>
              </w:rPr>
              <w:fldChar w:fldCharType="end"/>
            </w:r>
          </w:hyperlink>
        </w:p>
        <w:p w14:paraId="3875F87A" w14:textId="7383E45E"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41" w:history="1">
            <w:r w:rsidRPr="0011466E">
              <w:rPr>
                <w:rStyle w:val="Hyperlink"/>
                <w:rFonts w:eastAsiaTheme="majorEastAsia"/>
                <w:noProof/>
              </w:rPr>
              <w:t>2.4 Patent land external</w:t>
            </w:r>
            <w:r>
              <w:rPr>
                <w:noProof/>
                <w:webHidden/>
              </w:rPr>
              <w:tab/>
            </w:r>
            <w:r>
              <w:rPr>
                <w:noProof/>
                <w:webHidden/>
              </w:rPr>
              <w:fldChar w:fldCharType="begin"/>
            </w:r>
            <w:r>
              <w:rPr>
                <w:noProof/>
                <w:webHidden/>
              </w:rPr>
              <w:instrText xml:space="preserve"> PAGEREF _Toc227147641 \h </w:instrText>
            </w:r>
            <w:r>
              <w:rPr>
                <w:noProof/>
                <w:webHidden/>
              </w:rPr>
            </w:r>
            <w:r>
              <w:rPr>
                <w:noProof/>
                <w:webHidden/>
              </w:rPr>
              <w:fldChar w:fldCharType="separate"/>
            </w:r>
            <w:r>
              <w:rPr>
                <w:noProof/>
                <w:webHidden/>
              </w:rPr>
              <w:t>7</w:t>
            </w:r>
            <w:r>
              <w:rPr>
                <w:noProof/>
                <w:webHidden/>
              </w:rPr>
              <w:fldChar w:fldCharType="end"/>
            </w:r>
          </w:hyperlink>
        </w:p>
        <w:p w14:paraId="20CA3644" w14:textId="26C11453" w:rsidR="00C504C9" w:rsidRDefault="00C504C9">
          <w:pPr>
            <w:pStyle w:val="TOC1"/>
            <w:tabs>
              <w:tab w:val="right" w:leader="dot" w:pos="9350"/>
            </w:tabs>
            <w:rPr>
              <w:rFonts w:asciiTheme="minorHAnsi" w:eastAsiaTheme="minorEastAsia" w:hAnsiTheme="minorHAnsi" w:cstheme="minorBidi"/>
              <w:noProof/>
              <w:kern w:val="2"/>
              <w:szCs w:val="24"/>
              <w14:ligatures w14:val="standardContextual"/>
            </w:rPr>
          </w:pPr>
          <w:hyperlink w:anchor="_Toc227147642" w:history="1">
            <w:r w:rsidRPr="0011466E">
              <w:rPr>
                <w:rStyle w:val="Hyperlink"/>
                <w:rFonts w:eastAsiaTheme="majorEastAsia"/>
                <w:noProof/>
              </w:rPr>
              <w:t>3.0 Disposition types</w:t>
            </w:r>
            <w:r>
              <w:rPr>
                <w:noProof/>
                <w:webHidden/>
              </w:rPr>
              <w:tab/>
            </w:r>
            <w:r>
              <w:rPr>
                <w:noProof/>
                <w:webHidden/>
              </w:rPr>
              <w:fldChar w:fldCharType="begin"/>
            </w:r>
            <w:r>
              <w:rPr>
                <w:noProof/>
                <w:webHidden/>
              </w:rPr>
              <w:instrText xml:space="preserve"> PAGEREF _Toc227147642 \h </w:instrText>
            </w:r>
            <w:r>
              <w:rPr>
                <w:noProof/>
                <w:webHidden/>
              </w:rPr>
            </w:r>
            <w:r>
              <w:rPr>
                <w:noProof/>
                <w:webHidden/>
              </w:rPr>
              <w:fldChar w:fldCharType="separate"/>
            </w:r>
            <w:r>
              <w:rPr>
                <w:noProof/>
                <w:webHidden/>
              </w:rPr>
              <w:t>7</w:t>
            </w:r>
            <w:r>
              <w:rPr>
                <w:noProof/>
                <w:webHidden/>
              </w:rPr>
              <w:fldChar w:fldCharType="end"/>
            </w:r>
          </w:hyperlink>
        </w:p>
        <w:p w14:paraId="08908F4C" w14:textId="1617232B"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43" w:history="1">
            <w:r w:rsidRPr="0011466E">
              <w:rPr>
                <w:rStyle w:val="Hyperlink"/>
                <w:rFonts w:eastAsiaTheme="majorEastAsia"/>
                <w:noProof/>
              </w:rPr>
              <w:t>3.1 Land Use Permit (LUP)</w:t>
            </w:r>
            <w:r>
              <w:rPr>
                <w:noProof/>
                <w:webHidden/>
              </w:rPr>
              <w:tab/>
            </w:r>
            <w:r>
              <w:rPr>
                <w:noProof/>
                <w:webHidden/>
              </w:rPr>
              <w:fldChar w:fldCharType="begin"/>
            </w:r>
            <w:r>
              <w:rPr>
                <w:noProof/>
                <w:webHidden/>
              </w:rPr>
              <w:instrText xml:space="preserve"> PAGEREF _Toc227147643 \h </w:instrText>
            </w:r>
            <w:r>
              <w:rPr>
                <w:noProof/>
                <w:webHidden/>
              </w:rPr>
            </w:r>
            <w:r>
              <w:rPr>
                <w:noProof/>
                <w:webHidden/>
              </w:rPr>
              <w:fldChar w:fldCharType="separate"/>
            </w:r>
            <w:r>
              <w:rPr>
                <w:noProof/>
                <w:webHidden/>
              </w:rPr>
              <w:t>7</w:t>
            </w:r>
            <w:r>
              <w:rPr>
                <w:noProof/>
                <w:webHidden/>
              </w:rPr>
              <w:fldChar w:fldCharType="end"/>
            </w:r>
          </w:hyperlink>
        </w:p>
        <w:p w14:paraId="2CD5F9C1" w14:textId="54CC0280"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44" w:history="1">
            <w:r w:rsidRPr="0011466E">
              <w:rPr>
                <w:rStyle w:val="Hyperlink"/>
                <w:rFonts w:eastAsiaTheme="majorEastAsia"/>
                <w:noProof/>
              </w:rPr>
              <w:t>3.2 Licence of occupation (LO)</w:t>
            </w:r>
            <w:r>
              <w:rPr>
                <w:noProof/>
                <w:webHidden/>
              </w:rPr>
              <w:tab/>
            </w:r>
            <w:r>
              <w:rPr>
                <w:noProof/>
                <w:webHidden/>
              </w:rPr>
              <w:fldChar w:fldCharType="begin"/>
            </w:r>
            <w:r>
              <w:rPr>
                <w:noProof/>
                <w:webHidden/>
              </w:rPr>
              <w:instrText xml:space="preserve"> PAGEREF _Toc227147644 \h </w:instrText>
            </w:r>
            <w:r>
              <w:rPr>
                <w:noProof/>
                <w:webHidden/>
              </w:rPr>
            </w:r>
            <w:r>
              <w:rPr>
                <w:noProof/>
                <w:webHidden/>
              </w:rPr>
              <w:fldChar w:fldCharType="separate"/>
            </w:r>
            <w:r>
              <w:rPr>
                <w:noProof/>
                <w:webHidden/>
              </w:rPr>
              <w:t>8</w:t>
            </w:r>
            <w:r>
              <w:rPr>
                <w:noProof/>
                <w:webHidden/>
              </w:rPr>
              <w:fldChar w:fldCharType="end"/>
            </w:r>
          </w:hyperlink>
        </w:p>
        <w:p w14:paraId="27DB1BDC" w14:textId="679FA93F"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45" w:history="1">
            <w:r w:rsidRPr="0011466E">
              <w:rPr>
                <w:rStyle w:val="Hyperlink"/>
                <w:rFonts w:eastAsiaTheme="majorEastAsia"/>
                <w:noProof/>
              </w:rPr>
              <w:t>3.3 Beach management agreement (BMA)</w:t>
            </w:r>
            <w:r>
              <w:rPr>
                <w:noProof/>
                <w:webHidden/>
              </w:rPr>
              <w:tab/>
            </w:r>
            <w:r>
              <w:rPr>
                <w:noProof/>
                <w:webHidden/>
              </w:rPr>
              <w:fldChar w:fldCharType="begin"/>
            </w:r>
            <w:r>
              <w:rPr>
                <w:noProof/>
                <w:webHidden/>
              </w:rPr>
              <w:instrText xml:space="preserve"> PAGEREF _Toc227147645 \h </w:instrText>
            </w:r>
            <w:r>
              <w:rPr>
                <w:noProof/>
                <w:webHidden/>
              </w:rPr>
            </w:r>
            <w:r>
              <w:rPr>
                <w:noProof/>
                <w:webHidden/>
              </w:rPr>
              <w:fldChar w:fldCharType="separate"/>
            </w:r>
            <w:r>
              <w:rPr>
                <w:noProof/>
                <w:webHidden/>
              </w:rPr>
              <w:t>8</w:t>
            </w:r>
            <w:r>
              <w:rPr>
                <w:noProof/>
                <w:webHidden/>
              </w:rPr>
              <w:fldChar w:fldCharType="end"/>
            </w:r>
          </w:hyperlink>
        </w:p>
        <w:p w14:paraId="1BC889FC" w14:textId="1A1B2229"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46" w:history="1">
            <w:r w:rsidRPr="0011466E">
              <w:rPr>
                <w:rStyle w:val="Hyperlink"/>
                <w:rFonts w:eastAsiaTheme="majorEastAsia"/>
                <w:noProof/>
              </w:rPr>
              <w:t>3.4 Crown easement</w:t>
            </w:r>
            <w:r>
              <w:rPr>
                <w:noProof/>
                <w:webHidden/>
              </w:rPr>
              <w:tab/>
            </w:r>
            <w:r>
              <w:rPr>
                <w:noProof/>
                <w:webHidden/>
              </w:rPr>
              <w:fldChar w:fldCharType="begin"/>
            </w:r>
            <w:r>
              <w:rPr>
                <w:noProof/>
                <w:webHidden/>
              </w:rPr>
              <w:instrText xml:space="preserve"> PAGEREF _Toc227147646 \h </w:instrText>
            </w:r>
            <w:r>
              <w:rPr>
                <w:noProof/>
                <w:webHidden/>
              </w:rPr>
            </w:r>
            <w:r>
              <w:rPr>
                <w:noProof/>
                <w:webHidden/>
              </w:rPr>
              <w:fldChar w:fldCharType="separate"/>
            </w:r>
            <w:r>
              <w:rPr>
                <w:noProof/>
                <w:webHidden/>
              </w:rPr>
              <w:t>9</w:t>
            </w:r>
            <w:r>
              <w:rPr>
                <w:noProof/>
                <w:webHidden/>
              </w:rPr>
              <w:fldChar w:fldCharType="end"/>
            </w:r>
          </w:hyperlink>
        </w:p>
        <w:p w14:paraId="776251D3" w14:textId="22FAF1B8"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47" w:history="1">
            <w:r w:rsidRPr="0011466E">
              <w:rPr>
                <w:rStyle w:val="Hyperlink"/>
                <w:rFonts w:eastAsiaTheme="majorEastAsia"/>
                <w:noProof/>
              </w:rPr>
              <w:t>3.5 Crown lease</w:t>
            </w:r>
            <w:r>
              <w:rPr>
                <w:noProof/>
                <w:webHidden/>
              </w:rPr>
              <w:tab/>
            </w:r>
            <w:r>
              <w:rPr>
                <w:noProof/>
                <w:webHidden/>
              </w:rPr>
              <w:fldChar w:fldCharType="begin"/>
            </w:r>
            <w:r>
              <w:rPr>
                <w:noProof/>
                <w:webHidden/>
              </w:rPr>
              <w:instrText xml:space="preserve"> PAGEREF _Toc227147647 \h </w:instrText>
            </w:r>
            <w:r>
              <w:rPr>
                <w:noProof/>
                <w:webHidden/>
              </w:rPr>
            </w:r>
            <w:r>
              <w:rPr>
                <w:noProof/>
                <w:webHidden/>
              </w:rPr>
              <w:fldChar w:fldCharType="separate"/>
            </w:r>
            <w:r>
              <w:rPr>
                <w:noProof/>
                <w:webHidden/>
              </w:rPr>
              <w:t>9</w:t>
            </w:r>
            <w:r>
              <w:rPr>
                <w:noProof/>
                <w:webHidden/>
              </w:rPr>
              <w:fldChar w:fldCharType="end"/>
            </w:r>
          </w:hyperlink>
        </w:p>
        <w:p w14:paraId="11E9FE39" w14:textId="009F1999" w:rsidR="00C504C9" w:rsidRDefault="00C504C9">
          <w:pPr>
            <w:pStyle w:val="TOC1"/>
            <w:tabs>
              <w:tab w:val="right" w:leader="dot" w:pos="9350"/>
            </w:tabs>
            <w:rPr>
              <w:rFonts w:asciiTheme="minorHAnsi" w:eastAsiaTheme="minorEastAsia" w:hAnsiTheme="minorHAnsi" w:cstheme="minorBidi"/>
              <w:noProof/>
              <w:kern w:val="2"/>
              <w:szCs w:val="24"/>
              <w14:ligatures w14:val="standardContextual"/>
            </w:rPr>
          </w:pPr>
          <w:hyperlink w:anchor="_Toc227147648" w:history="1">
            <w:r w:rsidRPr="0011466E">
              <w:rPr>
                <w:rStyle w:val="Hyperlink"/>
                <w:rFonts w:eastAsiaTheme="majorEastAsia"/>
                <w:noProof/>
              </w:rPr>
              <w:t>4.0 Data maintenance</w:t>
            </w:r>
            <w:r>
              <w:rPr>
                <w:noProof/>
                <w:webHidden/>
              </w:rPr>
              <w:tab/>
            </w:r>
            <w:r>
              <w:rPr>
                <w:noProof/>
                <w:webHidden/>
              </w:rPr>
              <w:fldChar w:fldCharType="begin"/>
            </w:r>
            <w:r>
              <w:rPr>
                <w:noProof/>
                <w:webHidden/>
              </w:rPr>
              <w:instrText xml:space="preserve"> PAGEREF _Toc227147648 \h </w:instrText>
            </w:r>
            <w:r>
              <w:rPr>
                <w:noProof/>
                <w:webHidden/>
              </w:rPr>
            </w:r>
            <w:r>
              <w:rPr>
                <w:noProof/>
                <w:webHidden/>
              </w:rPr>
              <w:fldChar w:fldCharType="separate"/>
            </w:r>
            <w:r>
              <w:rPr>
                <w:noProof/>
                <w:webHidden/>
              </w:rPr>
              <w:t>9</w:t>
            </w:r>
            <w:r>
              <w:rPr>
                <w:noProof/>
                <w:webHidden/>
              </w:rPr>
              <w:fldChar w:fldCharType="end"/>
            </w:r>
          </w:hyperlink>
        </w:p>
        <w:p w14:paraId="58CA79D7" w14:textId="5A856C47"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49" w:history="1">
            <w:r w:rsidRPr="0011466E">
              <w:rPr>
                <w:rStyle w:val="Hyperlink"/>
                <w:rFonts w:eastAsiaTheme="majorEastAsia"/>
                <w:noProof/>
              </w:rPr>
              <w:t>4.1 Land use permits</w:t>
            </w:r>
            <w:r>
              <w:rPr>
                <w:noProof/>
                <w:webHidden/>
              </w:rPr>
              <w:tab/>
            </w:r>
            <w:r>
              <w:rPr>
                <w:noProof/>
                <w:webHidden/>
              </w:rPr>
              <w:fldChar w:fldCharType="begin"/>
            </w:r>
            <w:r>
              <w:rPr>
                <w:noProof/>
                <w:webHidden/>
              </w:rPr>
              <w:instrText xml:space="preserve"> PAGEREF _Toc227147649 \h </w:instrText>
            </w:r>
            <w:r>
              <w:rPr>
                <w:noProof/>
                <w:webHidden/>
              </w:rPr>
            </w:r>
            <w:r>
              <w:rPr>
                <w:noProof/>
                <w:webHidden/>
              </w:rPr>
              <w:fldChar w:fldCharType="separate"/>
            </w:r>
            <w:r>
              <w:rPr>
                <w:noProof/>
                <w:webHidden/>
              </w:rPr>
              <w:t>10</w:t>
            </w:r>
            <w:r>
              <w:rPr>
                <w:noProof/>
                <w:webHidden/>
              </w:rPr>
              <w:fldChar w:fldCharType="end"/>
            </w:r>
          </w:hyperlink>
        </w:p>
        <w:p w14:paraId="6AB12297" w14:textId="164C1271"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50" w:history="1">
            <w:r w:rsidRPr="0011466E">
              <w:rPr>
                <w:rStyle w:val="Hyperlink"/>
                <w:rFonts w:eastAsiaTheme="majorEastAsia"/>
                <w:noProof/>
              </w:rPr>
              <w:t>4.2 Cancellations</w:t>
            </w:r>
            <w:r>
              <w:rPr>
                <w:noProof/>
                <w:webHidden/>
              </w:rPr>
              <w:tab/>
            </w:r>
            <w:r>
              <w:rPr>
                <w:noProof/>
                <w:webHidden/>
              </w:rPr>
              <w:fldChar w:fldCharType="begin"/>
            </w:r>
            <w:r>
              <w:rPr>
                <w:noProof/>
                <w:webHidden/>
              </w:rPr>
              <w:instrText xml:space="preserve"> PAGEREF _Toc227147650 \h </w:instrText>
            </w:r>
            <w:r>
              <w:rPr>
                <w:noProof/>
                <w:webHidden/>
              </w:rPr>
            </w:r>
            <w:r>
              <w:rPr>
                <w:noProof/>
                <w:webHidden/>
              </w:rPr>
              <w:fldChar w:fldCharType="separate"/>
            </w:r>
            <w:r>
              <w:rPr>
                <w:noProof/>
                <w:webHidden/>
              </w:rPr>
              <w:t>10</w:t>
            </w:r>
            <w:r>
              <w:rPr>
                <w:noProof/>
                <w:webHidden/>
              </w:rPr>
              <w:fldChar w:fldCharType="end"/>
            </w:r>
          </w:hyperlink>
        </w:p>
        <w:p w14:paraId="2888F3DE" w14:textId="745C840E"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51" w:history="1">
            <w:r w:rsidRPr="0011466E">
              <w:rPr>
                <w:rStyle w:val="Hyperlink"/>
                <w:rFonts w:eastAsiaTheme="majorEastAsia"/>
                <w:noProof/>
              </w:rPr>
              <w:t>4.3 Acquisitions</w:t>
            </w:r>
            <w:r>
              <w:rPr>
                <w:noProof/>
                <w:webHidden/>
              </w:rPr>
              <w:tab/>
            </w:r>
            <w:r>
              <w:rPr>
                <w:noProof/>
                <w:webHidden/>
              </w:rPr>
              <w:fldChar w:fldCharType="begin"/>
            </w:r>
            <w:r>
              <w:rPr>
                <w:noProof/>
                <w:webHidden/>
              </w:rPr>
              <w:instrText xml:space="preserve"> PAGEREF _Toc227147651 \h </w:instrText>
            </w:r>
            <w:r>
              <w:rPr>
                <w:noProof/>
                <w:webHidden/>
              </w:rPr>
            </w:r>
            <w:r>
              <w:rPr>
                <w:noProof/>
                <w:webHidden/>
              </w:rPr>
              <w:fldChar w:fldCharType="separate"/>
            </w:r>
            <w:r>
              <w:rPr>
                <w:noProof/>
                <w:webHidden/>
              </w:rPr>
              <w:t>10</w:t>
            </w:r>
            <w:r>
              <w:rPr>
                <w:noProof/>
                <w:webHidden/>
              </w:rPr>
              <w:fldChar w:fldCharType="end"/>
            </w:r>
          </w:hyperlink>
        </w:p>
        <w:p w14:paraId="29004C8A" w14:textId="5419995A"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52" w:history="1">
            <w:r w:rsidRPr="0011466E">
              <w:rPr>
                <w:rStyle w:val="Hyperlink"/>
                <w:rFonts w:eastAsiaTheme="majorEastAsia"/>
                <w:noProof/>
              </w:rPr>
              <w:t>4.4 Unpatented land dispositions</w:t>
            </w:r>
            <w:r>
              <w:rPr>
                <w:noProof/>
                <w:webHidden/>
              </w:rPr>
              <w:tab/>
            </w:r>
            <w:r>
              <w:rPr>
                <w:noProof/>
                <w:webHidden/>
              </w:rPr>
              <w:fldChar w:fldCharType="begin"/>
            </w:r>
            <w:r>
              <w:rPr>
                <w:noProof/>
                <w:webHidden/>
              </w:rPr>
              <w:instrText xml:space="preserve"> PAGEREF _Toc227147652 \h </w:instrText>
            </w:r>
            <w:r>
              <w:rPr>
                <w:noProof/>
                <w:webHidden/>
              </w:rPr>
            </w:r>
            <w:r>
              <w:rPr>
                <w:noProof/>
                <w:webHidden/>
              </w:rPr>
              <w:fldChar w:fldCharType="separate"/>
            </w:r>
            <w:r>
              <w:rPr>
                <w:noProof/>
                <w:webHidden/>
              </w:rPr>
              <w:t>10</w:t>
            </w:r>
            <w:r>
              <w:rPr>
                <w:noProof/>
                <w:webHidden/>
              </w:rPr>
              <w:fldChar w:fldCharType="end"/>
            </w:r>
          </w:hyperlink>
        </w:p>
        <w:p w14:paraId="0B850927" w14:textId="7336C4E9"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53" w:history="1">
            <w:r w:rsidRPr="0011466E">
              <w:rPr>
                <w:rStyle w:val="Hyperlink"/>
                <w:rFonts w:eastAsiaTheme="majorEastAsia"/>
                <w:noProof/>
              </w:rPr>
              <w:t>4.5 Forfeitures</w:t>
            </w:r>
            <w:r>
              <w:rPr>
                <w:noProof/>
                <w:webHidden/>
              </w:rPr>
              <w:tab/>
            </w:r>
            <w:r>
              <w:rPr>
                <w:noProof/>
                <w:webHidden/>
              </w:rPr>
              <w:fldChar w:fldCharType="begin"/>
            </w:r>
            <w:r>
              <w:rPr>
                <w:noProof/>
                <w:webHidden/>
              </w:rPr>
              <w:instrText xml:space="preserve"> PAGEREF _Toc227147653 \h </w:instrText>
            </w:r>
            <w:r>
              <w:rPr>
                <w:noProof/>
                <w:webHidden/>
              </w:rPr>
            </w:r>
            <w:r>
              <w:rPr>
                <w:noProof/>
                <w:webHidden/>
              </w:rPr>
              <w:fldChar w:fldCharType="separate"/>
            </w:r>
            <w:r>
              <w:rPr>
                <w:noProof/>
                <w:webHidden/>
              </w:rPr>
              <w:t>11</w:t>
            </w:r>
            <w:r>
              <w:rPr>
                <w:noProof/>
                <w:webHidden/>
              </w:rPr>
              <w:fldChar w:fldCharType="end"/>
            </w:r>
          </w:hyperlink>
        </w:p>
        <w:p w14:paraId="09BCC76E" w14:textId="37B20BD7"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54" w:history="1">
            <w:r w:rsidRPr="0011466E">
              <w:rPr>
                <w:rStyle w:val="Hyperlink"/>
                <w:rFonts w:eastAsiaTheme="majorEastAsia"/>
                <w:noProof/>
              </w:rPr>
              <w:t>4.6 Patent land</w:t>
            </w:r>
            <w:r>
              <w:rPr>
                <w:noProof/>
                <w:webHidden/>
              </w:rPr>
              <w:tab/>
            </w:r>
            <w:r>
              <w:rPr>
                <w:noProof/>
                <w:webHidden/>
              </w:rPr>
              <w:fldChar w:fldCharType="begin"/>
            </w:r>
            <w:r>
              <w:rPr>
                <w:noProof/>
                <w:webHidden/>
              </w:rPr>
              <w:instrText xml:space="preserve"> PAGEREF _Toc227147654 \h </w:instrText>
            </w:r>
            <w:r>
              <w:rPr>
                <w:noProof/>
                <w:webHidden/>
              </w:rPr>
            </w:r>
            <w:r>
              <w:rPr>
                <w:noProof/>
                <w:webHidden/>
              </w:rPr>
              <w:fldChar w:fldCharType="separate"/>
            </w:r>
            <w:r>
              <w:rPr>
                <w:noProof/>
                <w:webHidden/>
              </w:rPr>
              <w:t>11</w:t>
            </w:r>
            <w:r>
              <w:rPr>
                <w:noProof/>
                <w:webHidden/>
              </w:rPr>
              <w:fldChar w:fldCharType="end"/>
            </w:r>
          </w:hyperlink>
        </w:p>
        <w:p w14:paraId="2A3B8B86" w14:textId="0C1CCFCE" w:rsidR="00C504C9" w:rsidRDefault="00C504C9">
          <w:pPr>
            <w:pStyle w:val="TOC1"/>
            <w:tabs>
              <w:tab w:val="right" w:leader="dot" w:pos="9350"/>
            </w:tabs>
            <w:rPr>
              <w:rFonts w:asciiTheme="minorHAnsi" w:eastAsiaTheme="minorEastAsia" w:hAnsiTheme="minorHAnsi" w:cstheme="minorBidi"/>
              <w:noProof/>
              <w:kern w:val="2"/>
              <w:szCs w:val="24"/>
              <w14:ligatures w14:val="standardContextual"/>
            </w:rPr>
          </w:pPr>
          <w:hyperlink w:anchor="_Toc227147655" w:history="1">
            <w:r w:rsidRPr="0011466E">
              <w:rPr>
                <w:rStyle w:val="Hyperlink"/>
                <w:rFonts w:eastAsia="MS PGothic"/>
                <w:noProof/>
              </w:rPr>
              <w:t>5.0 Data limitations and notes</w:t>
            </w:r>
            <w:r>
              <w:rPr>
                <w:noProof/>
                <w:webHidden/>
              </w:rPr>
              <w:tab/>
            </w:r>
            <w:r>
              <w:rPr>
                <w:noProof/>
                <w:webHidden/>
              </w:rPr>
              <w:fldChar w:fldCharType="begin"/>
            </w:r>
            <w:r>
              <w:rPr>
                <w:noProof/>
                <w:webHidden/>
              </w:rPr>
              <w:instrText xml:space="preserve"> PAGEREF _Toc227147655 \h </w:instrText>
            </w:r>
            <w:r>
              <w:rPr>
                <w:noProof/>
                <w:webHidden/>
              </w:rPr>
            </w:r>
            <w:r>
              <w:rPr>
                <w:noProof/>
                <w:webHidden/>
              </w:rPr>
              <w:fldChar w:fldCharType="separate"/>
            </w:r>
            <w:r>
              <w:rPr>
                <w:noProof/>
                <w:webHidden/>
              </w:rPr>
              <w:t>11</w:t>
            </w:r>
            <w:r>
              <w:rPr>
                <w:noProof/>
                <w:webHidden/>
              </w:rPr>
              <w:fldChar w:fldCharType="end"/>
            </w:r>
          </w:hyperlink>
        </w:p>
        <w:p w14:paraId="49644EDF" w14:textId="2CC4E04F" w:rsidR="00C504C9" w:rsidRDefault="00C504C9">
          <w:pPr>
            <w:pStyle w:val="TOC2"/>
            <w:tabs>
              <w:tab w:val="right" w:leader="dot" w:pos="9350"/>
            </w:tabs>
            <w:rPr>
              <w:rFonts w:asciiTheme="minorHAnsi" w:eastAsiaTheme="minorEastAsia" w:hAnsiTheme="minorHAnsi" w:cstheme="minorBidi"/>
              <w:noProof/>
              <w:kern w:val="2"/>
              <w:szCs w:val="24"/>
              <w14:ligatures w14:val="standardContextual"/>
            </w:rPr>
          </w:pPr>
          <w:hyperlink w:anchor="_Toc227147656" w:history="1">
            <w:r w:rsidRPr="0011466E">
              <w:rPr>
                <w:rStyle w:val="Hyperlink"/>
                <w:rFonts w:eastAsia="MS PGothic"/>
                <w:noProof/>
              </w:rPr>
              <w:t>5.1 Overlapping features</w:t>
            </w:r>
            <w:r>
              <w:rPr>
                <w:noProof/>
                <w:webHidden/>
              </w:rPr>
              <w:tab/>
            </w:r>
            <w:r>
              <w:rPr>
                <w:noProof/>
                <w:webHidden/>
              </w:rPr>
              <w:fldChar w:fldCharType="begin"/>
            </w:r>
            <w:r>
              <w:rPr>
                <w:noProof/>
                <w:webHidden/>
              </w:rPr>
              <w:instrText xml:space="preserve"> PAGEREF _Toc227147656 \h </w:instrText>
            </w:r>
            <w:r>
              <w:rPr>
                <w:noProof/>
                <w:webHidden/>
              </w:rPr>
            </w:r>
            <w:r>
              <w:rPr>
                <w:noProof/>
                <w:webHidden/>
              </w:rPr>
              <w:fldChar w:fldCharType="separate"/>
            </w:r>
            <w:r>
              <w:rPr>
                <w:noProof/>
                <w:webHidden/>
              </w:rPr>
              <w:t>11</w:t>
            </w:r>
            <w:r>
              <w:rPr>
                <w:noProof/>
                <w:webHidden/>
              </w:rPr>
              <w:fldChar w:fldCharType="end"/>
            </w:r>
          </w:hyperlink>
        </w:p>
        <w:p w14:paraId="2832ADE2" w14:textId="3C83B76F" w:rsidR="00C504C9" w:rsidRDefault="00C504C9">
          <w:pPr>
            <w:pStyle w:val="TOC2"/>
            <w:tabs>
              <w:tab w:val="left" w:pos="806"/>
              <w:tab w:val="right" w:leader="dot" w:pos="9350"/>
            </w:tabs>
            <w:rPr>
              <w:rFonts w:asciiTheme="minorHAnsi" w:eastAsiaTheme="minorEastAsia" w:hAnsiTheme="minorHAnsi" w:cstheme="minorBidi"/>
              <w:noProof/>
              <w:kern w:val="2"/>
              <w:szCs w:val="24"/>
              <w14:ligatures w14:val="standardContextual"/>
            </w:rPr>
          </w:pPr>
          <w:hyperlink w:anchor="_Toc227147657" w:history="1">
            <w:r w:rsidRPr="0011466E">
              <w:rPr>
                <w:rStyle w:val="Hyperlink"/>
                <w:rFonts w:eastAsia="MS PGothic"/>
                <w:noProof/>
              </w:rPr>
              <w:t>5.2</w:t>
            </w:r>
            <w:r>
              <w:rPr>
                <w:rFonts w:asciiTheme="minorHAnsi" w:eastAsiaTheme="minorEastAsia" w:hAnsiTheme="minorHAnsi" w:cstheme="minorBidi"/>
                <w:noProof/>
                <w:kern w:val="2"/>
                <w:szCs w:val="24"/>
                <w14:ligatures w14:val="standardContextual"/>
              </w:rPr>
              <w:tab/>
            </w:r>
            <w:r w:rsidRPr="0011466E">
              <w:rPr>
                <w:rStyle w:val="Hyperlink"/>
                <w:rFonts w:eastAsia="MS PGothic"/>
                <w:noProof/>
              </w:rPr>
              <w:t>Expired dispositions</w:t>
            </w:r>
            <w:r>
              <w:rPr>
                <w:noProof/>
                <w:webHidden/>
              </w:rPr>
              <w:tab/>
            </w:r>
            <w:r>
              <w:rPr>
                <w:noProof/>
                <w:webHidden/>
              </w:rPr>
              <w:fldChar w:fldCharType="begin"/>
            </w:r>
            <w:r>
              <w:rPr>
                <w:noProof/>
                <w:webHidden/>
              </w:rPr>
              <w:instrText xml:space="preserve"> PAGEREF _Toc227147657 \h </w:instrText>
            </w:r>
            <w:r>
              <w:rPr>
                <w:noProof/>
                <w:webHidden/>
              </w:rPr>
            </w:r>
            <w:r>
              <w:rPr>
                <w:noProof/>
                <w:webHidden/>
              </w:rPr>
              <w:fldChar w:fldCharType="separate"/>
            </w:r>
            <w:r>
              <w:rPr>
                <w:noProof/>
                <w:webHidden/>
              </w:rPr>
              <w:t>12</w:t>
            </w:r>
            <w:r>
              <w:rPr>
                <w:noProof/>
                <w:webHidden/>
              </w:rPr>
              <w:fldChar w:fldCharType="end"/>
            </w:r>
          </w:hyperlink>
        </w:p>
        <w:p w14:paraId="3B458E05" w14:textId="2196E256" w:rsidR="00C504C9" w:rsidRDefault="00C504C9">
          <w:pPr>
            <w:pStyle w:val="TOC1"/>
            <w:tabs>
              <w:tab w:val="right" w:leader="dot" w:pos="9350"/>
            </w:tabs>
            <w:rPr>
              <w:rFonts w:asciiTheme="minorHAnsi" w:eastAsiaTheme="minorEastAsia" w:hAnsiTheme="minorHAnsi" w:cstheme="minorBidi"/>
              <w:noProof/>
              <w:kern w:val="2"/>
              <w:szCs w:val="24"/>
              <w14:ligatures w14:val="standardContextual"/>
            </w:rPr>
          </w:pPr>
          <w:hyperlink w:anchor="_Toc227147663" w:history="1">
            <w:r w:rsidRPr="0011466E">
              <w:rPr>
                <w:rStyle w:val="Hyperlink"/>
                <w:rFonts w:eastAsiaTheme="majorEastAsia"/>
                <w:noProof/>
              </w:rPr>
              <w:t>6. Links to Additional Information</w:t>
            </w:r>
            <w:r>
              <w:rPr>
                <w:noProof/>
                <w:webHidden/>
              </w:rPr>
              <w:tab/>
            </w:r>
            <w:r>
              <w:rPr>
                <w:noProof/>
                <w:webHidden/>
              </w:rPr>
              <w:fldChar w:fldCharType="begin"/>
            </w:r>
            <w:r>
              <w:rPr>
                <w:noProof/>
                <w:webHidden/>
              </w:rPr>
              <w:instrText xml:space="preserve"> PAGEREF _Toc227147663 \h </w:instrText>
            </w:r>
            <w:r>
              <w:rPr>
                <w:noProof/>
                <w:webHidden/>
              </w:rPr>
            </w:r>
            <w:r>
              <w:rPr>
                <w:noProof/>
                <w:webHidden/>
              </w:rPr>
              <w:fldChar w:fldCharType="separate"/>
            </w:r>
            <w:r>
              <w:rPr>
                <w:noProof/>
                <w:webHidden/>
              </w:rPr>
              <w:t>12</w:t>
            </w:r>
            <w:r>
              <w:rPr>
                <w:noProof/>
                <w:webHidden/>
              </w:rPr>
              <w:fldChar w:fldCharType="end"/>
            </w:r>
          </w:hyperlink>
        </w:p>
        <w:p w14:paraId="62614A1F" w14:textId="76662443" w:rsidR="004D04E0" w:rsidRDefault="004D04E0">
          <w:r>
            <w:rPr>
              <w:b/>
              <w:bCs/>
              <w:noProof/>
            </w:rPr>
            <w:fldChar w:fldCharType="end"/>
          </w:r>
        </w:p>
      </w:sdtContent>
    </w:sdt>
    <w:p w14:paraId="6797F2D9" w14:textId="77777777" w:rsidR="00776FE0" w:rsidRDefault="00776FE0">
      <w:pPr>
        <w:rPr>
          <w:rFonts w:eastAsiaTheme="majorEastAsia" w:cstheme="majorBidi"/>
          <w:b/>
          <w:bCs/>
          <w:color w:val="112845" w:themeColor="accent3" w:themeShade="BF"/>
          <w:sz w:val="32"/>
          <w:szCs w:val="28"/>
        </w:rPr>
      </w:pPr>
      <w:r>
        <w:br w:type="page"/>
      </w:r>
    </w:p>
    <w:p w14:paraId="5D66A1DD" w14:textId="7A13E07C" w:rsidR="00AA430D" w:rsidRDefault="00AA430D" w:rsidP="00AA430D">
      <w:pPr>
        <w:pStyle w:val="Heading1MIRBTopofPage"/>
        <w:numPr>
          <w:ilvl w:val="0"/>
          <w:numId w:val="0"/>
        </w:numPr>
      </w:pPr>
      <w:bookmarkStart w:id="5" w:name="_Toc227147634"/>
      <w:r>
        <w:lastRenderedPageBreak/>
        <w:t xml:space="preserve">Glossary of </w:t>
      </w:r>
      <w:r w:rsidR="002E6347">
        <w:t>t</w:t>
      </w:r>
      <w:r>
        <w:t>erms</w:t>
      </w:r>
      <w:bookmarkEnd w:id="5"/>
    </w:p>
    <w:p w14:paraId="6C1126A4" w14:textId="2CDEADAB" w:rsidR="007456D3" w:rsidRPr="006243A8" w:rsidRDefault="007456D3" w:rsidP="00B333BA">
      <w:pPr>
        <w:pStyle w:val="BodyAccessibleTextMIRB"/>
        <w:rPr>
          <w:spacing w:val="-4"/>
        </w:rPr>
      </w:pPr>
      <w:proofErr w:type="spellStart"/>
      <w:r w:rsidRPr="006243A8">
        <w:t>Depatenting</w:t>
      </w:r>
      <w:proofErr w:type="spellEnd"/>
      <w:r w:rsidRPr="006243A8">
        <w:t>: A process pursuant to Section 38 of the Public Lands Act that enables the MNR to restore land acquired by and or for the use of the MNR to the status of unpatented land. A certificate stating that the lands are deemed to be public land is registered by the land registrar who closes the parcel, meaning</w:t>
      </w:r>
      <w:r w:rsidRPr="006243A8">
        <w:rPr>
          <w:spacing w:val="-3"/>
        </w:rPr>
        <w:t xml:space="preserve"> </w:t>
      </w:r>
      <w:r w:rsidRPr="006243A8">
        <w:t>that</w:t>
      </w:r>
      <w:r w:rsidRPr="006243A8">
        <w:rPr>
          <w:spacing w:val="-2"/>
        </w:rPr>
        <w:t xml:space="preserve"> </w:t>
      </w:r>
      <w:r w:rsidRPr="006243A8">
        <w:t>the</w:t>
      </w:r>
      <w:r w:rsidRPr="006243A8">
        <w:rPr>
          <w:spacing w:val="-4"/>
        </w:rPr>
        <w:t xml:space="preserve"> </w:t>
      </w:r>
      <w:r w:rsidRPr="006243A8">
        <w:t>Land</w:t>
      </w:r>
      <w:r w:rsidRPr="006243A8">
        <w:rPr>
          <w:spacing w:val="-4"/>
        </w:rPr>
        <w:t xml:space="preserve"> </w:t>
      </w:r>
      <w:r w:rsidRPr="006243A8">
        <w:t>Titles</w:t>
      </w:r>
      <w:r w:rsidRPr="006243A8">
        <w:rPr>
          <w:spacing w:val="-4"/>
        </w:rPr>
        <w:t xml:space="preserve"> </w:t>
      </w:r>
      <w:r w:rsidRPr="006243A8">
        <w:t>Act</w:t>
      </w:r>
      <w:r w:rsidRPr="006243A8">
        <w:rPr>
          <w:spacing w:val="-2"/>
        </w:rPr>
        <w:t xml:space="preserve"> </w:t>
      </w:r>
      <w:r w:rsidRPr="006243A8">
        <w:t>or</w:t>
      </w:r>
      <w:r w:rsidRPr="006243A8">
        <w:rPr>
          <w:spacing w:val="-5"/>
        </w:rPr>
        <w:t xml:space="preserve"> </w:t>
      </w:r>
      <w:r w:rsidRPr="006243A8">
        <w:t>the</w:t>
      </w:r>
      <w:r w:rsidRPr="006243A8">
        <w:rPr>
          <w:spacing w:val="-2"/>
        </w:rPr>
        <w:t xml:space="preserve"> </w:t>
      </w:r>
      <w:r w:rsidRPr="006243A8">
        <w:t>Registry</w:t>
      </w:r>
      <w:r w:rsidRPr="006243A8">
        <w:rPr>
          <w:spacing w:val="-6"/>
        </w:rPr>
        <w:t xml:space="preserve"> </w:t>
      </w:r>
      <w:r w:rsidRPr="006243A8">
        <w:t>Act</w:t>
      </w:r>
      <w:r w:rsidRPr="006243A8">
        <w:rPr>
          <w:spacing w:val="-2"/>
        </w:rPr>
        <w:t xml:space="preserve"> </w:t>
      </w:r>
      <w:r w:rsidRPr="006243A8">
        <w:t>ceases</w:t>
      </w:r>
      <w:r w:rsidRPr="006243A8">
        <w:rPr>
          <w:spacing w:val="-2"/>
        </w:rPr>
        <w:t xml:space="preserve"> </w:t>
      </w:r>
      <w:r w:rsidRPr="006243A8">
        <w:t>to</w:t>
      </w:r>
      <w:r w:rsidRPr="006243A8">
        <w:rPr>
          <w:spacing w:val="-2"/>
        </w:rPr>
        <w:t xml:space="preserve"> </w:t>
      </w:r>
      <w:r w:rsidRPr="006243A8">
        <w:t>apply</w:t>
      </w:r>
      <w:r w:rsidRPr="006243A8">
        <w:rPr>
          <w:spacing w:val="-5"/>
        </w:rPr>
        <w:t xml:space="preserve"> </w:t>
      </w:r>
      <w:r w:rsidRPr="006243A8">
        <w:t>to</w:t>
      </w:r>
      <w:r w:rsidRPr="006243A8">
        <w:rPr>
          <w:spacing w:val="-2"/>
        </w:rPr>
        <w:t xml:space="preserve"> </w:t>
      </w:r>
      <w:r w:rsidRPr="006243A8">
        <w:t xml:space="preserve">the </w:t>
      </w:r>
      <w:r w:rsidRPr="006243A8">
        <w:rPr>
          <w:spacing w:val="-4"/>
        </w:rPr>
        <w:t>land.</w:t>
      </w:r>
    </w:p>
    <w:p w14:paraId="6904550A" w14:textId="77777777" w:rsidR="007456D3" w:rsidRPr="006243A8" w:rsidRDefault="007456D3" w:rsidP="00B333BA">
      <w:pPr>
        <w:pStyle w:val="BodyAccessibleTextMIRB"/>
      </w:pPr>
      <w:r w:rsidRPr="006243A8">
        <w:rPr>
          <w:spacing w:val="-2"/>
        </w:rPr>
        <w:t>Easement:</w:t>
      </w:r>
      <w:r w:rsidRPr="006243A8">
        <w:t xml:space="preserve"> A</w:t>
      </w:r>
      <w:r w:rsidRPr="006243A8">
        <w:rPr>
          <w:spacing w:val="-3"/>
        </w:rPr>
        <w:t xml:space="preserve"> </w:t>
      </w:r>
      <w:r w:rsidRPr="006243A8">
        <w:t>property</w:t>
      </w:r>
      <w:r w:rsidRPr="006243A8">
        <w:rPr>
          <w:spacing w:val="-6"/>
        </w:rPr>
        <w:t xml:space="preserve"> </w:t>
      </w:r>
      <w:r w:rsidRPr="006243A8">
        <w:t>right,</w:t>
      </w:r>
      <w:r w:rsidRPr="006243A8">
        <w:rPr>
          <w:spacing w:val="-3"/>
        </w:rPr>
        <w:t xml:space="preserve"> </w:t>
      </w:r>
      <w:r w:rsidRPr="006243A8">
        <w:t>in</w:t>
      </w:r>
      <w:r w:rsidRPr="006243A8">
        <w:rPr>
          <w:spacing w:val="-3"/>
        </w:rPr>
        <w:t xml:space="preserve"> </w:t>
      </w:r>
      <w:r w:rsidRPr="006243A8">
        <w:t>which</w:t>
      </w:r>
      <w:r w:rsidRPr="006243A8">
        <w:rPr>
          <w:spacing w:val="-3"/>
        </w:rPr>
        <w:t xml:space="preserve"> </w:t>
      </w:r>
      <w:r w:rsidRPr="006243A8">
        <w:t>one</w:t>
      </w:r>
      <w:r w:rsidRPr="006243A8">
        <w:rPr>
          <w:spacing w:val="-3"/>
        </w:rPr>
        <w:t xml:space="preserve"> </w:t>
      </w:r>
      <w:r w:rsidRPr="006243A8">
        <w:t>property</w:t>
      </w:r>
      <w:r w:rsidRPr="006243A8">
        <w:rPr>
          <w:spacing w:val="-6"/>
        </w:rPr>
        <w:t xml:space="preserve"> </w:t>
      </w:r>
      <w:r w:rsidRPr="006243A8">
        <w:t>gains</w:t>
      </w:r>
      <w:r w:rsidRPr="006243A8">
        <w:rPr>
          <w:spacing w:val="-3"/>
        </w:rPr>
        <w:t xml:space="preserve"> </w:t>
      </w:r>
      <w:r w:rsidRPr="006243A8">
        <w:t>a</w:t>
      </w:r>
      <w:r w:rsidRPr="006243A8">
        <w:rPr>
          <w:spacing w:val="-3"/>
        </w:rPr>
        <w:t xml:space="preserve"> </w:t>
      </w:r>
      <w:r w:rsidRPr="006243A8">
        <w:t>benefit</w:t>
      </w:r>
      <w:r w:rsidRPr="006243A8">
        <w:rPr>
          <w:spacing w:val="-8"/>
        </w:rPr>
        <w:t xml:space="preserve"> </w:t>
      </w:r>
      <w:r w:rsidRPr="006243A8">
        <w:t>from</w:t>
      </w:r>
      <w:r w:rsidRPr="006243A8">
        <w:rPr>
          <w:spacing w:val="-2"/>
        </w:rPr>
        <w:t xml:space="preserve"> </w:t>
      </w:r>
      <w:r w:rsidRPr="006243A8">
        <w:t>another property (e.g., a right of way).</w:t>
      </w:r>
    </w:p>
    <w:p w14:paraId="27EE895D" w14:textId="72EEDF76" w:rsidR="007456D3" w:rsidRPr="006243A8" w:rsidRDefault="007456D3" w:rsidP="00B333BA">
      <w:pPr>
        <w:pStyle w:val="BodyAccessibleTextMIRB"/>
        <w:rPr>
          <w:spacing w:val="-4"/>
        </w:rPr>
      </w:pPr>
      <w:r w:rsidRPr="006243A8">
        <w:t>Land</w:t>
      </w:r>
      <w:r w:rsidRPr="006243A8">
        <w:rPr>
          <w:spacing w:val="-7"/>
        </w:rPr>
        <w:t xml:space="preserve"> </w:t>
      </w:r>
      <w:r w:rsidRPr="006243A8">
        <w:t>Registry</w:t>
      </w:r>
      <w:r w:rsidRPr="006243A8">
        <w:rPr>
          <w:spacing w:val="-10"/>
        </w:rPr>
        <w:t xml:space="preserve"> </w:t>
      </w:r>
      <w:r w:rsidRPr="006243A8">
        <w:rPr>
          <w:spacing w:val="-2"/>
        </w:rPr>
        <w:t xml:space="preserve">Office: </w:t>
      </w:r>
      <w:r w:rsidRPr="006243A8">
        <w:t>Operated</w:t>
      </w:r>
      <w:r w:rsidRPr="006243A8">
        <w:rPr>
          <w:spacing w:val="-4"/>
        </w:rPr>
        <w:t xml:space="preserve"> </w:t>
      </w:r>
      <w:r w:rsidRPr="006243A8">
        <w:t>by</w:t>
      </w:r>
      <w:r w:rsidRPr="006243A8">
        <w:rPr>
          <w:spacing w:val="-5"/>
        </w:rPr>
        <w:t xml:space="preserve"> </w:t>
      </w:r>
      <w:r w:rsidRPr="006243A8">
        <w:t>the</w:t>
      </w:r>
      <w:r w:rsidRPr="006243A8">
        <w:rPr>
          <w:spacing w:val="-2"/>
        </w:rPr>
        <w:t xml:space="preserve"> </w:t>
      </w:r>
      <w:r w:rsidRPr="006243A8">
        <w:t>Ministry</w:t>
      </w:r>
      <w:r w:rsidRPr="006243A8">
        <w:rPr>
          <w:spacing w:val="-6"/>
        </w:rPr>
        <w:t xml:space="preserve"> </w:t>
      </w:r>
      <w:r w:rsidRPr="006243A8">
        <w:t>of Public and Business Service Delivery</w:t>
      </w:r>
      <w:r w:rsidR="00F138BF" w:rsidRPr="006243A8">
        <w:t xml:space="preserve"> and Procurement</w:t>
      </w:r>
      <w:r w:rsidRPr="006243A8">
        <w:rPr>
          <w:spacing w:val="-4"/>
        </w:rPr>
        <w:t xml:space="preserve"> </w:t>
      </w:r>
      <w:r w:rsidRPr="006243A8">
        <w:t>for</w:t>
      </w:r>
      <w:r w:rsidRPr="006243A8">
        <w:rPr>
          <w:spacing w:val="-2"/>
        </w:rPr>
        <w:t xml:space="preserve"> </w:t>
      </w:r>
      <w:r w:rsidRPr="006243A8">
        <w:t>the</w:t>
      </w:r>
      <w:r w:rsidRPr="006243A8">
        <w:rPr>
          <w:spacing w:val="-2"/>
        </w:rPr>
        <w:t xml:space="preserve"> </w:t>
      </w:r>
      <w:r w:rsidRPr="006243A8">
        <w:t>registration</w:t>
      </w:r>
      <w:r w:rsidRPr="006243A8">
        <w:rPr>
          <w:spacing w:val="-3"/>
        </w:rPr>
        <w:t xml:space="preserve"> </w:t>
      </w:r>
      <w:r w:rsidRPr="006243A8">
        <w:t>and filing</w:t>
      </w:r>
      <w:r w:rsidRPr="006243A8">
        <w:rPr>
          <w:spacing w:val="-4"/>
        </w:rPr>
        <w:t xml:space="preserve"> </w:t>
      </w:r>
      <w:r w:rsidRPr="006243A8">
        <w:t>of</w:t>
      </w:r>
      <w:r w:rsidRPr="006243A8">
        <w:rPr>
          <w:spacing w:val="-3"/>
        </w:rPr>
        <w:t xml:space="preserve"> </w:t>
      </w:r>
      <w:r w:rsidRPr="006243A8">
        <w:t>documents</w:t>
      </w:r>
      <w:r w:rsidRPr="006243A8">
        <w:rPr>
          <w:spacing w:val="-3"/>
        </w:rPr>
        <w:t xml:space="preserve"> </w:t>
      </w:r>
      <w:r w:rsidRPr="006243A8">
        <w:t>in</w:t>
      </w:r>
      <w:r w:rsidRPr="006243A8">
        <w:rPr>
          <w:spacing w:val="-3"/>
        </w:rPr>
        <w:t xml:space="preserve"> </w:t>
      </w:r>
      <w:r w:rsidRPr="006243A8">
        <w:t>the</w:t>
      </w:r>
      <w:r w:rsidRPr="006243A8">
        <w:rPr>
          <w:spacing w:val="-3"/>
        </w:rPr>
        <w:t xml:space="preserve"> </w:t>
      </w:r>
      <w:r w:rsidRPr="006243A8">
        <w:t>Registry</w:t>
      </w:r>
      <w:r w:rsidRPr="006243A8">
        <w:rPr>
          <w:spacing w:val="-7"/>
        </w:rPr>
        <w:t xml:space="preserve"> </w:t>
      </w:r>
      <w:r w:rsidRPr="006243A8">
        <w:t>Division</w:t>
      </w:r>
      <w:r w:rsidRPr="006243A8">
        <w:rPr>
          <w:spacing w:val="-3"/>
        </w:rPr>
        <w:t xml:space="preserve"> </w:t>
      </w:r>
      <w:r w:rsidRPr="006243A8">
        <w:t>under</w:t>
      </w:r>
      <w:r w:rsidRPr="006243A8">
        <w:rPr>
          <w:spacing w:val="-3"/>
        </w:rPr>
        <w:t xml:space="preserve"> </w:t>
      </w:r>
      <w:r w:rsidRPr="006243A8">
        <w:t>the</w:t>
      </w:r>
      <w:r w:rsidRPr="006243A8">
        <w:rPr>
          <w:spacing w:val="-3"/>
        </w:rPr>
        <w:t xml:space="preserve"> </w:t>
      </w:r>
      <w:r w:rsidRPr="006243A8">
        <w:t>Registry</w:t>
      </w:r>
      <w:r w:rsidRPr="006243A8">
        <w:rPr>
          <w:spacing w:val="-7"/>
        </w:rPr>
        <w:t xml:space="preserve"> </w:t>
      </w:r>
      <w:r w:rsidRPr="006243A8">
        <w:t>Act</w:t>
      </w:r>
      <w:r w:rsidRPr="006243A8">
        <w:rPr>
          <w:spacing w:val="-3"/>
        </w:rPr>
        <w:t xml:space="preserve"> </w:t>
      </w:r>
      <w:r w:rsidRPr="006243A8">
        <w:t>and,</w:t>
      </w:r>
      <w:r w:rsidRPr="006243A8">
        <w:rPr>
          <w:spacing w:val="-3"/>
        </w:rPr>
        <w:t xml:space="preserve"> </w:t>
      </w:r>
      <w:r w:rsidRPr="006243A8">
        <w:t xml:space="preserve">in the Land Titles Division for documents registered under the Land Titles </w:t>
      </w:r>
      <w:r w:rsidRPr="006243A8">
        <w:rPr>
          <w:spacing w:val="-4"/>
        </w:rPr>
        <w:t>Act.</w:t>
      </w:r>
    </w:p>
    <w:p w14:paraId="05188BEE" w14:textId="77777777" w:rsidR="007456D3" w:rsidRPr="006243A8" w:rsidRDefault="007456D3" w:rsidP="00B333BA">
      <w:pPr>
        <w:pStyle w:val="BodyAccessibleTextMIRB"/>
      </w:pPr>
      <w:r w:rsidRPr="006243A8">
        <w:rPr>
          <w:spacing w:val="-2"/>
        </w:rPr>
        <w:t>Lease:</w:t>
      </w:r>
      <w:r w:rsidRPr="006243A8">
        <w:t xml:space="preserve"> A</w:t>
      </w:r>
      <w:r w:rsidRPr="006243A8">
        <w:rPr>
          <w:spacing w:val="-4"/>
        </w:rPr>
        <w:t xml:space="preserve"> </w:t>
      </w:r>
      <w:r w:rsidRPr="006243A8">
        <w:t>conveyance</w:t>
      </w:r>
      <w:r w:rsidRPr="006243A8">
        <w:rPr>
          <w:spacing w:val="-4"/>
        </w:rPr>
        <w:t xml:space="preserve"> </w:t>
      </w:r>
      <w:r w:rsidRPr="006243A8">
        <w:t>or</w:t>
      </w:r>
      <w:r w:rsidRPr="006243A8">
        <w:rPr>
          <w:spacing w:val="-4"/>
        </w:rPr>
        <w:t xml:space="preserve"> </w:t>
      </w:r>
      <w:r w:rsidRPr="006243A8">
        <w:t>grant</w:t>
      </w:r>
      <w:r w:rsidRPr="006243A8">
        <w:rPr>
          <w:spacing w:val="-6"/>
        </w:rPr>
        <w:t xml:space="preserve"> </w:t>
      </w:r>
      <w:r w:rsidRPr="006243A8">
        <w:t>of</w:t>
      </w:r>
      <w:r w:rsidRPr="006243A8">
        <w:rPr>
          <w:spacing w:val="-2"/>
        </w:rPr>
        <w:t xml:space="preserve"> </w:t>
      </w:r>
      <w:r w:rsidRPr="006243A8">
        <w:t>possession</w:t>
      </w:r>
      <w:r w:rsidRPr="006243A8">
        <w:rPr>
          <w:spacing w:val="-4"/>
        </w:rPr>
        <w:t xml:space="preserve"> </w:t>
      </w:r>
      <w:r w:rsidRPr="006243A8">
        <w:t>of</w:t>
      </w:r>
      <w:r w:rsidRPr="006243A8">
        <w:rPr>
          <w:spacing w:val="-4"/>
        </w:rPr>
        <w:t xml:space="preserve"> </w:t>
      </w:r>
      <w:r w:rsidRPr="006243A8">
        <w:t>land</w:t>
      </w:r>
      <w:r w:rsidRPr="006243A8">
        <w:rPr>
          <w:spacing w:val="-4"/>
        </w:rPr>
        <w:t xml:space="preserve"> </w:t>
      </w:r>
      <w:r w:rsidRPr="006243A8">
        <w:t>that</w:t>
      </w:r>
      <w:r w:rsidRPr="006243A8">
        <w:rPr>
          <w:spacing w:val="-6"/>
        </w:rPr>
        <w:t xml:space="preserve"> </w:t>
      </w:r>
      <w:r w:rsidRPr="006243A8">
        <w:t>permits</w:t>
      </w:r>
      <w:r w:rsidRPr="006243A8">
        <w:rPr>
          <w:spacing w:val="-7"/>
        </w:rPr>
        <w:t xml:space="preserve"> </w:t>
      </w:r>
      <w:r w:rsidRPr="006243A8">
        <w:t>occupation</w:t>
      </w:r>
      <w:r w:rsidRPr="006243A8">
        <w:rPr>
          <w:spacing w:val="-6"/>
        </w:rPr>
        <w:t xml:space="preserve"> </w:t>
      </w:r>
      <w:r w:rsidRPr="006243A8">
        <w:t>of public land for a specific term for a set length of time.</w:t>
      </w:r>
    </w:p>
    <w:p w14:paraId="19BCE675" w14:textId="13357D3F" w:rsidR="007456D3" w:rsidRPr="006243A8" w:rsidRDefault="007456D3" w:rsidP="00B333BA">
      <w:pPr>
        <w:pStyle w:val="BodyAccessibleTextMIRB"/>
      </w:pPr>
      <w:r w:rsidRPr="006243A8">
        <w:t>Legal</w:t>
      </w:r>
      <w:r w:rsidRPr="006243A8">
        <w:rPr>
          <w:spacing w:val="-5"/>
        </w:rPr>
        <w:t xml:space="preserve"> </w:t>
      </w:r>
      <w:r w:rsidRPr="006243A8">
        <w:rPr>
          <w:spacing w:val="-2"/>
        </w:rPr>
        <w:t xml:space="preserve">Description: </w:t>
      </w:r>
      <w:r w:rsidRPr="006243A8">
        <w:t>A</w:t>
      </w:r>
      <w:r w:rsidRPr="006243A8">
        <w:rPr>
          <w:spacing w:val="-3"/>
        </w:rPr>
        <w:t xml:space="preserve"> </w:t>
      </w:r>
      <w:r w:rsidRPr="006243A8">
        <w:t>description</w:t>
      </w:r>
      <w:r w:rsidRPr="006243A8">
        <w:rPr>
          <w:spacing w:val="-3"/>
        </w:rPr>
        <w:t xml:space="preserve"> </w:t>
      </w:r>
      <w:r w:rsidRPr="006243A8">
        <w:t>of</w:t>
      </w:r>
      <w:r w:rsidRPr="006243A8">
        <w:rPr>
          <w:spacing w:val="-3"/>
        </w:rPr>
        <w:t xml:space="preserve"> </w:t>
      </w:r>
      <w:r w:rsidRPr="006243A8">
        <w:t>land</w:t>
      </w:r>
      <w:r w:rsidRPr="006243A8">
        <w:rPr>
          <w:spacing w:val="-3"/>
        </w:rPr>
        <w:t xml:space="preserve"> </w:t>
      </w:r>
      <w:r w:rsidRPr="006243A8">
        <w:t>in</w:t>
      </w:r>
      <w:r w:rsidRPr="006243A8">
        <w:rPr>
          <w:spacing w:val="-5"/>
        </w:rPr>
        <w:t xml:space="preserve"> </w:t>
      </w:r>
      <w:r w:rsidRPr="006243A8">
        <w:t>a</w:t>
      </w:r>
      <w:r w:rsidRPr="006243A8">
        <w:rPr>
          <w:spacing w:val="-4"/>
        </w:rPr>
        <w:t xml:space="preserve"> </w:t>
      </w:r>
      <w:r w:rsidRPr="006243A8">
        <w:t>freehold</w:t>
      </w:r>
      <w:r w:rsidRPr="006243A8">
        <w:rPr>
          <w:spacing w:val="-5"/>
        </w:rPr>
        <w:t xml:space="preserve"> </w:t>
      </w:r>
      <w:r w:rsidRPr="006243A8">
        <w:t>or</w:t>
      </w:r>
      <w:r w:rsidRPr="006243A8">
        <w:rPr>
          <w:spacing w:val="-3"/>
        </w:rPr>
        <w:t xml:space="preserve"> </w:t>
      </w:r>
      <w:r w:rsidRPr="006243A8">
        <w:t>leasehold</w:t>
      </w:r>
      <w:r w:rsidRPr="006243A8">
        <w:rPr>
          <w:spacing w:val="-3"/>
        </w:rPr>
        <w:t xml:space="preserve"> </w:t>
      </w:r>
      <w:r w:rsidRPr="006243A8">
        <w:t>letters</w:t>
      </w:r>
      <w:r w:rsidRPr="006243A8">
        <w:rPr>
          <w:spacing w:val="-3"/>
        </w:rPr>
        <w:t xml:space="preserve"> </w:t>
      </w:r>
      <w:r w:rsidRPr="006243A8">
        <w:t>patent,</w:t>
      </w:r>
      <w:r w:rsidRPr="006243A8">
        <w:rPr>
          <w:spacing w:val="-3"/>
        </w:rPr>
        <w:t xml:space="preserve"> </w:t>
      </w:r>
      <w:r w:rsidRPr="006243A8">
        <w:t>licen</w:t>
      </w:r>
      <w:r w:rsidR="00B333BA" w:rsidRPr="006243A8">
        <w:t>c</w:t>
      </w:r>
      <w:r w:rsidRPr="006243A8">
        <w:t>e</w:t>
      </w:r>
      <w:r w:rsidRPr="006243A8">
        <w:rPr>
          <w:spacing w:val="-3"/>
        </w:rPr>
        <w:t xml:space="preserve"> </w:t>
      </w:r>
      <w:r w:rsidRPr="006243A8">
        <w:t>of occupation, or easement which is suitable for registration in a Land Registry Office.</w:t>
      </w:r>
    </w:p>
    <w:p w14:paraId="7EE1C46E" w14:textId="4B3D9571" w:rsidR="007456D3" w:rsidRPr="006243A8" w:rsidRDefault="007456D3" w:rsidP="00B333BA">
      <w:pPr>
        <w:pStyle w:val="BodyAccessibleTextMIRB"/>
      </w:pPr>
      <w:r w:rsidRPr="006243A8">
        <w:t>Licen</w:t>
      </w:r>
      <w:r w:rsidR="00B333BA" w:rsidRPr="006243A8">
        <w:t>c</w:t>
      </w:r>
      <w:r w:rsidRPr="006243A8">
        <w:t>e</w:t>
      </w:r>
      <w:r w:rsidRPr="006243A8">
        <w:rPr>
          <w:spacing w:val="-5"/>
        </w:rPr>
        <w:t xml:space="preserve"> </w:t>
      </w:r>
      <w:r w:rsidRPr="006243A8">
        <w:t>of</w:t>
      </w:r>
      <w:r w:rsidRPr="006243A8">
        <w:rPr>
          <w:spacing w:val="-2"/>
        </w:rPr>
        <w:t xml:space="preserve"> Occupation: </w:t>
      </w:r>
      <w:r w:rsidRPr="006243A8">
        <w:t>A</w:t>
      </w:r>
      <w:r w:rsidRPr="006243A8">
        <w:rPr>
          <w:spacing w:val="-3"/>
        </w:rPr>
        <w:t xml:space="preserve"> </w:t>
      </w:r>
      <w:r w:rsidRPr="006243A8">
        <w:t>licen</w:t>
      </w:r>
      <w:r w:rsidR="00B333BA" w:rsidRPr="006243A8">
        <w:t>c</w:t>
      </w:r>
      <w:r w:rsidRPr="006243A8">
        <w:t>e</w:t>
      </w:r>
      <w:r w:rsidRPr="006243A8">
        <w:rPr>
          <w:spacing w:val="-3"/>
        </w:rPr>
        <w:t xml:space="preserve"> </w:t>
      </w:r>
      <w:r w:rsidRPr="006243A8">
        <w:t>issued</w:t>
      </w:r>
      <w:r w:rsidRPr="006243A8">
        <w:rPr>
          <w:spacing w:val="-5"/>
        </w:rPr>
        <w:t xml:space="preserve"> </w:t>
      </w:r>
      <w:r w:rsidRPr="006243A8">
        <w:t>under</w:t>
      </w:r>
      <w:r w:rsidRPr="006243A8">
        <w:rPr>
          <w:spacing w:val="-7"/>
        </w:rPr>
        <w:t xml:space="preserve"> </w:t>
      </w:r>
      <w:r w:rsidRPr="006243A8">
        <w:t>section</w:t>
      </w:r>
      <w:r w:rsidRPr="006243A8">
        <w:rPr>
          <w:spacing w:val="-5"/>
        </w:rPr>
        <w:t xml:space="preserve"> </w:t>
      </w:r>
      <w:r w:rsidRPr="006243A8">
        <w:t>20</w:t>
      </w:r>
      <w:r w:rsidRPr="006243A8">
        <w:rPr>
          <w:spacing w:val="-5"/>
        </w:rPr>
        <w:t xml:space="preserve"> </w:t>
      </w:r>
      <w:r w:rsidRPr="006243A8">
        <w:t>of</w:t>
      </w:r>
      <w:r w:rsidRPr="006243A8">
        <w:rPr>
          <w:spacing w:val="-3"/>
        </w:rPr>
        <w:t xml:space="preserve"> </w:t>
      </w:r>
      <w:r w:rsidRPr="006243A8">
        <w:t>the</w:t>
      </w:r>
      <w:r w:rsidRPr="006243A8">
        <w:rPr>
          <w:spacing w:val="-5"/>
        </w:rPr>
        <w:t xml:space="preserve"> </w:t>
      </w:r>
      <w:r w:rsidRPr="006243A8">
        <w:t>Public</w:t>
      </w:r>
      <w:r w:rsidRPr="006243A8">
        <w:rPr>
          <w:spacing w:val="-3"/>
        </w:rPr>
        <w:t xml:space="preserve"> </w:t>
      </w:r>
      <w:r w:rsidRPr="006243A8">
        <w:t>Lands</w:t>
      </w:r>
      <w:r w:rsidRPr="006243A8">
        <w:rPr>
          <w:spacing w:val="-3"/>
        </w:rPr>
        <w:t xml:space="preserve"> </w:t>
      </w:r>
      <w:r w:rsidRPr="006243A8">
        <w:t>Act</w:t>
      </w:r>
      <w:r w:rsidRPr="006243A8">
        <w:rPr>
          <w:spacing w:val="-5"/>
        </w:rPr>
        <w:t xml:space="preserve"> </w:t>
      </w:r>
      <w:r w:rsidRPr="006243A8">
        <w:t>which</w:t>
      </w:r>
      <w:r w:rsidRPr="006243A8">
        <w:rPr>
          <w:spacing w:val="-3"/>
        </w:rPr>
        <w:t xml:space="preserve"> </w:t>
      </w:r>
      <w:r w:rsidRPr="006243A8">
        <w:t>conveys a personal right to occupy public lands and includes a statutory right to maintain action against trespass.</w:t>
      </w:r>
    </w:p>
    <w:p w14:paraId="3639BD6D" w14:textId="77777777" w:rsidR="007456D3" w:rsidRPr="006243A8" w:rsidRDefault="007456D3" w:rsidP="00B333BA">
      <w:pPr>
        <w:pStyle w:val="BodyAccessibleTextMIRB"/>
      </w:pPr>
      <w:r w:rsidRPr="006243A8">
        <w:rPr>
          <w:spacing w:val="-2"/>
        </w:rPr>
        <w:t>Survey:</w:t>
      </w:r>
      <w:r w:rsidRPr="006243A8">
        <w:t xml:space="preserve"> The</w:t>
      </w:r>
      <w:r w:rsidRPr="006243A8">
        <w:rPr>
          <w:spacing w:val="-5"/>
        </w:rPr>
        <w:t xml:space="preserve"> </w:t>
      </w:r>
      <w:r w:rsidRPr="006243A8">
        <w:t>determination,</w:t>
      </w:r>
      <w:r w:rsidRPr="006243A8">
        <w:rPr>
          <w:spacing w:val="-7"/>
        </w:rPr>
        <w:t xml:space="preserve"> </w:t>
      </w:r>
      <w:r w:rsidRPr="006243A8">
        <w:t>measurement,</w:t>
      </w:r>
      <w:r w:rsidRPr="006243A8">
        <w:rPr>
          <w:spacing w:val="-5"/>
        </w:rPr>
        <w:t xml:space="preserve"> </w:t>
      </w:r>
      <w:r w:rsidRPr="006243A8">
        <w:t>and</w:t>
      </w:r>
      <w:r w:rsidRPr="006243A8">
        <w:rPr>
          <w:spacing w:val="-5"/>
        </w:rPr>
        <w:t xml:space="preserve"> </w:t>
      </w:r>
      <w:r w:rsidRPr="006243A8">
        <w:t>establishment</w:t>
      </w:r>
      <w:r w:rsidRPr="006243A8">
        <w:rPr>
          <w:spacing w:val="-7"/>
        </w:rPr>
        <w:t xml:space="preserve"> </w:t>
      </w:r>
      <w:r w:rsidRPr="006243A8">
        <w:t>of</w:t>
      </w:r>
      <w:r w:rsidRPr="006243A8">
        <w:rPr>
          <w:spacing w:val="-3"/>
        </w:rPr>
        <w:t xml:space="preserve"> </w:t>
      </w:r>
      <w:r w:rsidRPr="006243A8">
        <w:t>boundaries</w:t>
      </w:r>
      <w:r w:rsidRPr="006243A8">
        <w:rPr>
          <w:spacing w:val="-7"/>
        </w:rPr>
        <w:t xml:space="preserve"> </w:t>
      </w:r>
      <w:r w:rsidRPr="006243A8">
        <w:t>of</w:t>
      </w:r>
      <w:r w:rsidRPr="006243A8">
        <w:rPr>
          <w:spacing w:val="-3"/>
        </w:rPr>
        <w:t xml:space="preserve"> </w:t>
      </w:r>
      <w:r w:rsidRPr="006243A8">
        <w:t>land performed by an Ontario Land Surveyor who is licensed to practice cadastral surveying.</w:t>
      </w:r>
    </w:p>
    <w:p w14:paraId="07CFE9E3" w14:textId="03973613" w:rsidR="00AA430D" w:rsidRPr="00AA430D" w:rsidRDefault="007456D3" w:rsidP="00AA430D">
      <w:pPr>
        <w:pStyle w:val="BodyAccessibleTextMIRB"/>
      </w:pPr>
      <w:r w:rsidRPr="006243A8">
        <w:rPr>
          <w:spacing w:val="-2"/>
        </w:rPr>
        <w:t>Transfer:</w:t>
      </w:r>
      <w:r w:rsidRPr="006243A8">
        <w:t xml:space="preserve"> (a)</w:t>
      </w:r>
      <w:r w:rsidRPr="006243A8">
        <w:rPr>
          <w:spacing w:val="-4"/>
        </w:rPr>
        <w:t xml:space="preserve"> </w:t>
      </w:r>
      <w:r w:rsidRPr="006243A8">
        <w:t>A</w:t>
      </w:r>
      <w:r w:rsidRPr="006243A8">
        <w:rPr>
          <w:spacing w:val="-4"/>
        </w:rPr>
        <w:t xml:space="preserve"> </w:t>
      </w:r>
      <w:r w:rsidRPr="006243A8">
        <w:t>document</w:t>
      </w:r>
      <w:r w:rsidRPr="006243A8">
        <w:rPr>
          <w:spacing w:val="-6"/>
        </w:rPr>
        <w:t xml:space="preserve"> </w:t>
      </w:r>
      <w:r w:rsidRPr="006243A8">
        <w:t>that</w:t>
      </w:r>
      <w:r w:rsidRPr="006243A8">
        <w:rPr>
          <w:spacing w:val="-1"/>
        </w:rPr>
        <w:t xml:space="preserve"> </w:t>
      </w:r>
      <w:r w:rsidRPr="006243A8">
        <w:t>changes</w:t>
      </w:r>
      <w:r w:rsidRPr="006243A8">
        <w:rPr>
          <w:spacing w:val="-4"/>
        </w:rPr>
        <w:t xml:space="preserve"> </w:t>
      </w:r>
      <w:r w:rsidRPr="006243A8">
        <w:t>ownership</w:t>
      </w:r>
      <w:r w:rsidRPr="006243A8">
        <w:rPr>
          <w:spacing w:val="-4"/>
        </w:rPr>
        <w:t xml:space="preserve"> </w:t>
      </w:r>
      <w:r w:rsidRPr="006243A8">
        <w:t>of</w:t>
      </w:r>
      <w:r w:rsidRPr="006243A8">
        <w:rPr>
          <w:spacing w:val="-4"/>
        </w:rPr>
        <w:t xml:space="preserve"> </w:t>
      </w:r>
      <w:r w:rsidRPr="006243A8">
        <w:t>a</w:t>
      </w:r>
      <w:r w:rsidRPr="006243A8">
        <w:rPr>
          <w:spacing w:val="-6"/>
        </w:rPr>
        <w:t xml:space="preserve"> </w:t>
      </w:r>
      <w:r w:rsidRPr="006243A8">
        <w:t>leasehold</w:t>
      </w:r>
      <w:r w:rsidRPr="006243A8">
        <w:rPr>
          <w:spacing w:val="-6"/>
        </w:rPr>
        <w:t xml:space="preserve"> </w:t>
      </w:r>
      <w:r w:rsidRPr="006243A8">
        <w:t>estate</w:t>
      </w:r>
      <w:r w:rsidRPr="006243A8">
        <w:rPr>
          <w:spacing w:val="-4"/>
        </w:rPr>
        <w:t xml:space="preserve"> </w:t>
      </w:r>
      <w:r w:rsidRPr="006243A8">
        <w:t>registered under the Land Titles Act. (b)</w:t>
      </w:r>
      <w:r w:rsidRPr="006243A8">
        <w:rPr>
          <w:spacing w:val="-3"/>
        </w:rPr>
        <w:t xml:space="preserve"> </w:t>
      </w:r>
      <w:r w:rsidRPr="006243A8">
        <w:t>The</w:t>
      </w:r>
      <w:r w:rsidRPr="006243A8">
        <w:rPr>
          <w:spacing w:val="-1"/>
        </w:rPr>
        <w:t xml:space="preserve"> </w:t>
      </w:r>
      <w:r w:rsidRPr="006243A8">
        <w:t>act</w:t>
      </w:r>
      <w:r w:rsidRPr="006243A8">
        <w:rPr>
          <w:spacing w:val="-4"/>
        </w:rPr>
        <w:t xml:space="preserve"> </w:t>
      </w:r>
      <w:r w:rsidRPr="006243A8">
        <w:t>of conveying</w:t>
      </w:r>
      <w:r w:rsidRPr="006243A8">
        <w:rPr>
          <w:spacing w:val="-2"/>
        </w:rPr>
        <w:t xml:space="preserve"> </w:t>
      </w:r>
      <w:r w:rsidRPr="006243A8">
        <w:t>a</w:t>
      </w:r>
      <w:r w:rsidRPr="006243A8">
        <w:rPr>
          <w:spacing w:val="-1"/>
        </w:rPr>
        <w:t xml:space="preserve"> </w:t>
      </w:r>
      <w:r w:rsidRPr="006243A8">
        <w:t>property</w:t>
      </w:r>
      <w:r w:rsidRPr="006243A8">
        <w:rPr>
          <w:spacing w:val="-4"/>
        </w:rPr>
        <w:t xml:space="preserve"> </w:t>
      </w:r>
      <w:r w:rsidRPr="006243A8">
        <w:t>interest</w:t>
      </w:r>
      <w:r w:rsidRPr="006243A8">
        <w:rPr>
          <w:spacing w:val="-2"/>
        </w:rPr>
        <w:t xml:space="preserve"> </w:t>
      </w:r>
      <w:r w:rsidRPr="006243A8">
        <w:t>to</w:t>
      </w:r>
      <w:r w:rsidRPr="006243A8">
        <w:rPr>
          <w:spacing w:val="-3"/>
        </w:rPr>
        <w:t xml:space="preserve"> </w:t>
      </w:r>
      <w:r w:rsidRPr="006243A8">
        <w:t>another</w:t>
      </w:r>
      <w:r w:rsidRPr="006243A8">
        <w:rPr>
          <w:spacing w:val="-4"/>
        </w:rPr>
        <w:t xml:space="preserve"> </w:t>
      </w:r>
      <w:r w:rsidRPr="006243A8">
        <w:rPr>
          <w:spacing w:val="-2"/>
        </w:rPr>
        <w:t>party.</w:t>
      </w:r>
    </w:p>
    <w:p w14:paraId="314FB85C" w14:textId="62689501" w:rsidR="00A451ED" w:rsidRPr="007456D3" w:rsidRDefault="00A451ED" w:rsidP="00A451ED">
      <w:pPr>
        <w:pStyle w:val="Heading1MIRBMidPage"/>
      </w:pPr>
      <w:bookmarkStart w:id="6" w:name="_Toc227147635"/>
      <w:r w:rsidRPr="007456D3">
        <w:lastRenderedPageBreak/>
        <w:t>1. Introduction</w:t>
      </w:r>
      <w:bookmarkEnd w:id="6"/>
      <w:bookmarkEnd w:id="3"/>
    </w:p>
    <w:p w14:paraId="4CDEC56B" w14:textId="49D4800B" w:rsidR="001A4480" w:rsidRPr="007456D3" w:rsidRDefault="001A4480" w:rsidP="00B90982">
      <w:pPr>
        <w:pStyle w:val="Heading2NoNumbersMIRB"/>
        <w:rPr>
          <w:rFonts w:eastAsia="MS PGothic"/>
          <w:color w:val="112845" w:themeColor="accent3" w:themeShade="BF"/>
        </w:rPr>
      </w:pPr>
      <w:bookmarkStart w:id="7" w:name="_Toc227147636"/>
      <w:r w:rsidRPr="007456D3">
        <w:rPr>
          <w:rFonts w:eastAsia="MS PGothic"/>
          <w:color w:val="112845" w:themeColor="accent3" w:themeShade="BF"/>
        </w:rPr>
        <w:t xml:space="preserve">1.1 </w:t>
      </w:r>
      <w:r w:rsidR="00E927E6" w:rsidRPr="007456D3">
        <w:rPr>
          <w:rFonts w:eastAsia="MS PGothic"/>
          <w:color w:val="112845" w:themeColor="accent3" w:themeShade="BF"/>
        </w:rPr>
        <w:t>Crown land tenure data overview</w:t>
      </w:r>
      <w:bookmarkEnd w:id="7"/>
    </w:p>
    <w:p w14:paraId="6CE98B3D" w14:textId="7C14AD75" w:rsidR="00E927E6" w:rsidRPr="00805D2E" w:rsidRDefault="00E927E6" w:rsidP="00805D2E">
      <w:pPr>
        <w:pStyle w:val="BodyAccessibleTextMIRB"/>
      </w:pPr>
      <w:r w:rsidRPr="00805D2E">
        <w:t xml:space="preserve">The Crown land tenure data contains </w:t>
      </w:r>
      <w:r w:rsidR="00A2688C">
        <w:t xml:space="preserve">information associated with </w:t>
      </w:r>
      <w:r w:rsidRPr="00805D2E">
        <w:t>Crown land and Crown land interests and is maintained by the Office of the Surveyor General’s</w:t>
      </w:r>
      <w:r w:rsidR="00805D2E" w:rsidRPr="00805D2E">
        <w:t xml:space="preserve"> (OSG)</w:t>
      </w:r>
      <w:r w:rsidRPr="00805D2E">
        <w:t xml:space="preserve"> Parcel Mapping and Georeferencing Unit. </w:t>
      </w:r>
      <w:r w:rsidR="00C72199" w:rsidRPr="00805D2E">
        <w:t>The</w:t>
      </w:r>
      <w:r w:rsidR="00C72199" w:rsidRPr="00805D2E">
        <w:rPr>
          <w:spacing w:val="-2"/>
        </w:rPr>
        <w:t xml:space="preserve"> </w:t>
      </w:r>
      <w:r w:rsidR="00C72199" w:rsidRPr="00805D2E">
        <w:t xml:space="preserve">Crown </w:t>
      </w:r>
      <w:r w:rsidR="00524483">
        <w:t>land: ministry</w:t>
      </w:r>
      <w:r w:rsidR="00C72199" w:rsidRPr="00805D2E">
        <w:t xml:space="preserve"> acquisitions</w:t>
      </w:r>
      <w:r w:rsidR="00C72199" w:rsidRPr="00805D2E">
        <w:rPr>
          <w:spacing w:val="-2"/>
        </w:rPr>
        <w:t xml:space="preserve"> </w:t>
      </w:r>
      <w:r w:rsidR="00C72199" w:rsidRPr="00805D2E">
        <w:t>data</w:t>
      </w:r>
      <w:r w:rsidR="00C72199" w:rsidRPr="00805D2E">
        <w:rPr>
          <w:spacing w:val="-4"/>
        </w:rPr>
        <w:t xml:space="preserve"> </w:t>
      </w:r>
      <w:r w:rsidR="00C72199" w:rsidRPr="00805D2E">
        <w:t>class</w:t>
      </w:r>
      <w:r w:rsidR="00C72199" w:rsidRPr="00805D2E">
        <w:rPr>
          <w:spacing w:val="-2"/>
        </w:rPr>
        <w:t xml:space="preserve"> </w:t>
      </w:r>
      <w:r w:rsidR="00C72199" w:rsidRPr="00805D2E">
        <w:t>is</w:t>
      </w:r>
      <w:r w:rsidR="00C72199" w:rsidRPr="00805D2E">
        <w:rPr>
          <w:spacing w:val="-3"/>
        </w:rPr>
        <w:t xml:space="preserve"> </w:t>
      </w:r>
      <w:r w:rsidR="00C72199" w:rsidRPr="00805D2E">
        <w:t>owned</w:t>
      </w:r>
      <w:r w:rsidR="00C72199" w:rsidRPr="00805D2E">
        <w:rPr>
          <w:spacing w:val="-2"/>
        </w:rPr>
        <w:t xml:space="preserve"> </w:t>
      </w:r>
      <w:r w:rsidR="00C72199" w:rsidRPr="00805D2E">
        <w:t>by the Lands and Business Support Section</w:t>
      </w:r>
      <w:r w:rsidR="00805D2E" w:rsidRPr="00805D2E">
        <w:t xml:space="preserve"> (LBSS)</w:t>
      </w:r>
      <w:r w:rsidR="00C72199" w:rsidRPr="00805D2E">
        <w:t>, Divisional Support Branch, Regional Operations Division</w:t>
      </w:r>
      <w:r w:rsidR="00805D2E" w:rsidRPr="00805D2E">
        <w:t xml:space="preserve"> and maintained in cooperation by both OSG</w:t>
      </w:r>
      <w:r w:rsidR="00805D2E">
        <w:t xml:space="preserve"> (responsible for geometry)</w:t>
      </w:r>
      <w:r w:rsidR="00805D2E" w:rsidRPr="00805D2E">
        <w:t xml:space="preserve"> and LBSS</w:t>
      </w:r>
      <w:r w:rsidR="00805D2E">
        <w:t xml:space="preserve"> (responsible for attributes)</w:t>
      </w:r>
      <w:r w:rsidR="00805D2E" w:rsidRPr="00805D2E">
        <w:t xml:space="preserve">. </w:t>
      </w:r>
    </w:p>
    <w:p w14:paraId="44BDF871" w14:textId="1DE4C9F7" w:rsidR="00E927E6" w:rsidRPr="00805D2E" w:rsidRDefault="00E927E6" w:rsidP="00E927E6">
      <w:pPr>
        <w:pStyle w:val="BodyText"/>
        <w:kinsoku w:val="0"/>
        <w:overflowPunct w:val="0"/>
        <w:spacing w:before="118"/>
        <w:ind w:left="100"/>
        <w:rPr>
          <w:spacing w:val="-2"/>
        </w:rPr>
      </w:pPr>
      <w:r w:rsidRPr="00805D2E">
        <w:t>The</w:t>
      </w:r>
      <w:r w:rsidRPr="00805D2E">
        <w:rPr>
          <w:spacing w:val="-2"/>
        </w:rPr>
        <w:t xml:space="preserve"> </w:t>
      </w:r>
      <w:r w:rsidRPr="00805D2E">
        <w:t>series</w:t>
      </w:r>
      <w:r w:rsidRPr="00805D2E">
        <w:rPr>
          <w:spacing w:val="-3"/>
        </w:rPr>
        <w:t xml:space="preserve"> </w:t>
      </w:r>
      <w:r w:rsidRPr="00805D2E">
        <w:t>of</w:t>
      </w:r>
      <w:r w:rsidRPr="00805D2E">
        <w:rPr>
          <w:spacing w:val="-1"/>
        </w:rPr>
        <w:t xml:space="preserve"> open Crown l</w:t>
      </w:r>
      <w:r w:rsidRPr="00805D2E">
        <w:t>and</w:t>
      </w:r>
      <w:r w:rsidRPr="00805D2E">
        <w:rPr>
          <w:spacing w:val="-4"/>
        </w:rPr>
        <w:t xml:space="preserve"> t</w:t>
      </w:r>
      <w:r w:rsidRPr="00805D2E">
        <w:t>enure</w:t>
      </w:r>
      <w:r w:rsidRPr="00805D2E">
        <w:rPr>
          <w:spacing w:val="-1"/>
        </w:rPr>
        <w:t xml:space="preserve"> </w:t>
      </w:r>
      <w:r w:rsidRPr="00805D2E">
        <w:t>data</w:t>
      </w:r>
      <w:r w:rsidRPr="00805D2E">
        <w:rPr>
          <w:spacing w:val="-2"/>
        </w:rPr>
        <w:t xml:space="preserve"> </w:t>
      </w:r>
      <w:r w:rsidRPr="00805D2E">
        <w:t>classes</w:t>
      </w:r>
      <w:r w:rsidRPr="00805D2E">
        <w:rPr>
          <w:spacing w:val="-2"/>
        </w:rPr>
        <w:t xml:space="preserve"> include:</w:t>
      </w:r>
    </w:p>
    <w:p w14:paraId="5DC836C5" w14:textId="5A13D1D5" w:rsidR="00E927E6" w:rsidRPr="004A69E4" w:rsidRDefault="00E927E6" w:rsidP="00E927E6">
      <w:pPr>
        <w:pStyle w:val="BulletsMIRB"/>
        <w:rPr>
          <w:spacing w:val="-2"/>
        </w:rPr>
      </w:pPr>
      <w:r w:rsidRPr="004A69E4">
        <w:t>Crown</w:t>
      </w:r>
      <w:r w:rsidRPr="004A69E4">
        <w:rPr>
          <w:spacing w:val="-4"/>
        </w:rPr>
        <w:t xml:space="preserve"> </w:t>
      </w:r>
      <w:r w:rsidR="006357EE" w:rsidRPr="004A69E4">
        <w:t>land: ministry unpatented land</w:t>
      </w:r>
    </w:p>
    <w:p w14:paraId="64E9FA55" w14:textId="22AC73E1" w:rsidR="00E927E6" w:rsidRPr="004A69E4" w:rsidRDefault="00E927E6" w:rsidP="00E927E6">
      <w:pPr>
        <w:pStyle w:val="BulletsMIRB"/>
        <w:rPr>
          <w:spacing w:val="-2"/>
        </w:rPr>
      </w:pPr>
      <w:r w:rsidRPr="004A69E4">
        <w:t>Crown</w:t>
      </w:r>
      <w:r w:rsidRPr="004A69E4">
        <w:rPr>
          <w:spacing w:val="-4"/>
        </w:rPr>
        <w:t xml:space="preserve"> </w:t>
      </w:r>
      <w:r w:rsidR="007C1A7F" w:rsidRPr="004A69E4">
        <w:t>land: ministry acquisitions</w:t>
      </w:r>
    </w:p>
    <w:p w14:paraId="7F3575C0" w14:textId="63A9D2EF" w:rsidR="00E927E6" w:rsidRPr="004A69E4" w:rsidRDefault="00E927E6" w:rsidP="00E927E6">
      <w:pPr>
        <w:pStyle w:val="BulletsMIRB"/>
        <w:rPr>
          <w:spacing w:val="-2"/>
        </w:rPr>
      </w:pPr>
      <w:bookmarkStart w:id="8" w:name="_Hlk227147407"/>
      <w:r w:rsidRPr="004A69E4">
        <w:t>Crown</w:t>
      </w:r>
      <w:r w:rsidRPr="004A69E4">
        <w:rPr>
          <w:spacing w:val="-4"/>
        </w:rPr>
        <w:t xml:space="preserve"> </w:t>
      </w:r>
      <w:r w:rsidR="00EA46A6">
        <w:t>l</w:t>
      </w:r>
      <w:r w:rsidRPr="004A69E4">
        <w:t>and</w:t>
      </w:r>
      <w:r w:rsidR="00EA46A6">
        <w:rPr>
          <w:spacing w:val="-2"/>
        </w:rPr>
        <w:t xml:space="preserve">: </w:t>
      </w:r>
      <w:r w:rsidRPr="004A69E4">
        <w:t>MNR</w:t>
      </w:r>
      <w:r w:rsidRPr="004A69E4">
        <w:rPr>
          <w:spacing w:val="-3"/>
        </w:rPr>
        <w:t xml:space="preserve"> </w:t>
      </w:r>
      <w:r w:rsidR="00EA46A6">
        <w:t>n</w:t>
      </w:r>
      <w:r w:rsidRPr="004A69E4">
        <w:t>on-</w:t>
      </w:r>
      <w:r w:rsidR="00EA46A6">
        <w:t>f</w:t>
      </w:r>
      <w:r w:rsidRPr="004A69E4">
        <w:t>reehold</w:t>
      </w:r>
      <w:r w:rsidRPr="004A69E4">
        <w:rPr>
          <w:spacing w:val="-4"/>
        </w:rPr>
        <w:t xml:space="preserve"> </w:t>
      </w:r>
      <w:r w:rsidR="00EA46A6">
        <w:t>d</w:t>
      </w:r>
      <w:r w:rsidRPr="004A69E4">
        <w:t>ispositions</w:t>
      </w:r>
    </w:p>
    <w:bookmarkEnd w:id="8"/>
    <w:p w14:paraId="40F35603" w14:textId="7B5DC81E" w:rsidR="00E927E6" w:rsidRPr="004A69E4" w:rsidRDefault="00E927E6" w:rsidP="00E927E6">
      <w:pPr>
        <w:pStyle w:val="BulletsMIRB"/>
        <w:rPr>
          <w:spacing w:val="-2"/>
        </w:rPr>
      </w:pPr>
      <w:r w:rsidRPr="004A69E4">
        <w:t>Patent</w:t>
      </w:r>
      <w:r w:rsidRPr="004A69E4">
        <w:rPr>
          <w:spacing w:val="-4"/>
        </w:rPr>
        <w:t xml:space="preserve"> </w:t>
      </w:r>
      <w:r w:rsidR="00541FC4">
        <w:t>l</w:t>
      </w:r>
      <w:r w:rsidRPr="004A69E4">
        <w:t>and</w:t>
      </w:r>
      <w:r w:rsidRPr="004A69E4">
        <w:rPr>
          <w:spacing w:val="-3"/>
        </w:rPr>
        <w:t xml:space="preserve"> </w:t>
      </w:r>
      <w:r w:rsidR="00541FC4">
        <w:rPr>
          <w:spacing w:val="-2"/>
        </w:rPr>
        <w:t>e</w:t>
      </w:r>
      <w:r w:rsidRPr="004A69E4">
        <w:rPr>
          <w:spacing w:val="-2"/>
        </w:rPr>
        <w:t>xternal</w:t>
      </w:r>
    </w:p>
    <w:p w14:paraId="41E29C1F" w14:textId="43BDCFA2" w:rsidR="00E927E6" w:rsidRPr="00805D2E" w:rsidRDefault="00E927E6" w:rsidP="00E927E6">
      <w:pPr>
        <w:pStyle w:val="BulletsMIRB"/>
        <w:numPr>
          <w:ilvl w:val="0"/>
          <w:numId w:val="0"/>
        </w:numPr>
        <w:ind w:left="100"/>
      </w:pPr>
      <w:r w:rsidRPr="00805D2E">
        <w:t>The</w:t>
      </w:r>
      <w:r w:rsidRPr="00805D2E">
        <w:rPr>
          <w:spacing w:val="-2"/>
        </w:rPr>
        <w:t xml:space="preserve"> </w:t>
      </w:r>
      <w:r w:rsidRPr="00805D2E">
        <w:t>Patent</w:t>
      </w:r>
      <w:r w:rsidRPr="00805D2E">
        <w:rPr>
          <w:spacing w:val="-4"/>
        </w:rPr>
        <w:t xml:space="preserve"> </w:t>
      </w:r>
      <w:r w:rsidR="00541FC4">
        <w:t>l</w:t>
      </w:r>
      <w:r w:rsidRPr="00805D2E">
        <w:t>and</w:t>
      </w:r>
      <w:r w:rsidRPr="00805D2E">
        <w:rPr>
          <w:spacing w:val="-4"/>
        </w:rPr>
        <w:t xml:space="preserve"> </w:t>
      </w:r>
      <w:r w:rsidR="00541FC4">
        <w:t>e</w:t>
      </w:r>
      <w:r w:rsidRPr="00805D2E">
        <w:t>xternal</w:t>
      </w:r>
      <w:r w:rsidRPr="00805D2E">
        <w:rPr>
          <w:spacing w:val="-3"/>
        </w:rPr>
        <w:t xml:space="preserve"> </w:t>
      </w:r>
      <w:r w:rsidRPr="00805D2E">
        <w:t>layer</w:t>
      </w:r>
      <w:r w:rsidRPr="00805D2E">
        <w:rPr>
          <w:spacing w:val="-2"/>
        </w:rPr>
        <w:t xml:space="preserve"> </w:t>
      </w:r>
      <w:r w:rsidRPr="00805D2E">
        <w:t>has been dissolved based on geographic township, title holder type, and certain forestry related reservations.</w:t>
      </w:r>
    </w:p>
    <w:p w14:paraId="3E788AD6" w14:textId="77777777" w:rsidR="00C72199" w:rsidRPr="00805D2E" w:rsidRDefault="00A451ED" w:rsidP="00C72199">
      <w:pPr>
        <w:pStyle w:val="Heading1MIRBMidPage"/>
        <w:spacing w:before="480"/>
      </w:pPr>
      <w:bookmarkStart w:id="9" w:name="_Toc227147637"/>
      <w:r w:rsidRPr="00805D2E">
        <w:t xml:space="preserve">2. </w:t>
      </w:r>
      <w:r w:rsidR="00E927E6" w:rsidRPr="00805D2E">
        <w:t>Crown land tenure data</w:t>
      </w:r>
      <w:r w:rsidR="00BC78D8" w:rsidRPr="00805D2E">
        <w:t xml:space="preserve"> classes</w:t>
      </w:r>
      <w:bookmarkEnd w:id="9"/>
    </w:p>
    <w:p w14:paraId="11C75FAC" w14:textId="1F30D20F" w:rsidR="00E927E6" w:rsidRPr="00805D2E" w:rsidRDefault="00C72199" w:rsidP="00C72199">
      <w:pPr>
        <w:pStyle w:val="Heading2NoNumbersMIRB"/>
        <w:rPr>
          <w:color w:val="112845" w:themeColor="accent3" w:themeShade="BF"/>
        </w:rPr>
      </w:pPr>
      <w:bookmarkStart w:id="10" w:name="_Toc227147638"/>
      <w:r w:rsidRPr="3F14A9C1">
        <w:rPr>
          <w:color w:val="112845" w:themeColor="accent3" w:themeShade="BF"/>
        </w:rPr>
        <w:t>2.</w:t>
      </w:r>
      <w:r w:rsidRPr="00197989">
        <w:rPr>
          <w:color w:val="112845" w:themeColor="accent3" w:themeShade="BF"/>
        </w:rPr>
        <w:t xml:space="preserve">1 </w:t>
      </w:r>
      <w:r w:rsidR="00E927E6" w:rsidRPr="00197989">
        <w:rPr>
          <w:color w:val="112845" w:themeColor="accent3" w:themeShade="BF"/>
        </w:rPr>
        <w:t>Crown land</w:t>
      </w:r>
      <w:r w:rsidR="00410B7D" w:rsidRPr="00197989">
        <w:rPr>
          <w:color w:val="112845" w:themeColor="accent3" w:themeShade="BF"/>
        </w:rPr>
        <w:t>:</w:t>
      </w:r>
      <w:r w:rsidR="00E927E6" w:rsidRPr="00197989">
        <w:rPr>
          <w:color w:val="112845" w:themeColor="accent3" w:themeShade="BF"/>
        </w:rPr>
        <w:t xml:space="preserve"> </w:t>
      </w:r>
      <w:r w:rsidR="007C1A7F" w:rsidRPr="00197989">
        <w:rPr>
          <w:color w:val="112845" w:themeColor="accent3" w:themeShade="BF"/>
        </w:rPr>
        <w:t>ministry</w:t>
      </w:r>
      <w:r w:rsidR="00E927E6" w:rsidRPr="00197989">
        <w:rPr>
          <w:color w:val="112845" w:themeColor="accent3" w:themeShade="BF"/>
        </w:rPr>
        <w:t xml:space="preserve"> unpatented land</w:t>
      </w:r>
      <w:bookmarkEnd w:id="10"/>
    </w:p>
    <w:p w14:paraId="5C977609" w14:textId="114DD626" w:rsidR="00E927E6" w:rsidRPr="00805D2E" w:rsidRDefault="00BC78D8" w:rsidP="00E927E6">
      <w:pPr>
        <w:pStyle w:val="BodyAccessibleTextMIRB"/>
      </w:pPr>
      <w:r w:rsidRPr="00805D2E">
        <w:t>These are u</w:t>
      </w:r>
      <w:r w:rsidR="00E927E6" w:rsidRPr="00805D2E">
        <w:t>npatented lands under Crown control managed by the Ministry of Natural resources (MNR).</w:t>
      </w:r>
      <w:r w:rsidR="00E927E6" w:rsidRPr="00805D2E">
        <w:rPr>
          <w:spacing w:val="-3"/>
        </w:rPr>
        <w:t xml:space="preserve"> </w:t>
      </w:r>
      <w:r w:rsidR="00E927E6" w:rsidRPr="00805D2E">
        <w:t>These</w:t>
      </w:r>
      <w:r w:rsidR="00E927E6" w:rsidRPr="00805D2E">
        <w:rPr>
          <w:spacing w:val="-5"/>
        </w:rPr>
        <w:t xml:space="preserve"> </w:t>
      </w:r>
      <w:r w:rsidR="00E927E6" w:rsidRPr="00805D2E">
        <w:t>are</w:t>
      </w:r>
      <w:r w:rsidR="00E927E6" w:rsidRPr="00805D2E">
        <w:rPr>
          <w:spacing w:val="-5"/>
        </w:rPr>
        <w:t xml:space="preserve"> </w:t>
      </w:r>
      <w:r w:rsidR="00E927E6" w:rsidRPr="00805D2E">
        <w:t>parcels</w:t>
      </w:r>
      <w:r w:rsidR="00E927E6" w:rsidRPr="00805D2E">
        <w:rPr>
          <w:spacing w:val="-3"/>
        </w:rPr>
        <w:t xml:space="preserve"> </w:t>
      </w:r>
      <w:r w:rsidR="00E927E6" w:rsidRPr="00805D2E">
        <w:t>of</w:t>
      </w:r>
      <w:r w:rsidR="00E927E6" w:rsidRPr="00805D2E">
        <w:rPr>
          <w:spacing w:val="-1"/>
        </w:rPr>
        <w:t xml:space="preserve"> </w:t>
      </w:r>
      <w:r w:rsidR="00E927E6" w:rsidRPr="00805D2E">
        <w:t>land,</w:t>
      </w:r>
      <w:r w:rsidR="00E927E6" w:rsidRPr="00805D2E">
        <w:rPr>
          <w:spacing w:val="-5"/>
        </w:rPr>
        <w:t xml:space="preserve"> </w:t>
      </w:r>
      <w:r w:rsidR="00E927E6" w:rsidRPr="00805D2E">
        <w:t xml:space="preserve">and land under water, which have not been granted or sold by the Crown to people or organizations for private </w:t>
      </w:r>
      <w:r w:rsidRPr="00805D2E">
        <w:t>use and</w:t>
      </w:r>
      <w:r w:rsidR="00E927E6" w:rsidRPr="00805D2E">
        <w:t xml:space="preserve"> are therefore </w:t>
      </w:r>
      <w:r w:rsidRPr="00805D2E">
        <w:t>still under</w:t>
      </w:r>
      <w:r w:rsidR="00E927E6" w:rsidRPr="00805D2E">
        <w:t xml:space="preserve"> ownership of the Crown. Patented properties that are</w:t>
      </w:r>
      <w:r w:rsidR="00E927E6" w:rsidRPr="00805D2E">
        <w:rPr>
          <w:spacing w:val="-3"/>
        </w:rPr>
        <w:t xml:space="preserve"> </w:t>
      </w:r>
      <w:r w:rsidR="00E927E6" w:rsidRPr="00805D2E">
        <w:t>forfeited (forfeitures) back to the Crown are also considered unpatented land. Patented parcels that have been depatented are also included in this class.</w:t>
      </w:r>
    </w:p>
    <w:p w14:paraId="63638CE1" w14:textId="2BC5FC36" w:rsidR="00BC78D8" w:rsidRPr="00805D2E" w:rsidRDefault="00BC78D8" w:rsidP="00BC78D8">
      <w:pPr>
        <w:pStyle w:val="Heading2NoNumbersMIRB"/>
        <w:rPr>
          <w:color w:val="112845" w:themeColor="accent3" w:themeShade="BF"/>
        </w:rPr>
      </w:pPr>
      <w:bookmarkStart w:id="11" w:name="_Toc227147639"/>
      <w:r w:rsidRPr="3F14A9C1">
        <w:rPr>
          <w:color w:val="112845" w:themeColor="accent3" w:themeShade="BF"/>
        </w:rPr>
        <w:lastRenderedPageBreak/>
        <w:t>2.</w:t>
      </w:r>
      <w:r w:rsidRPr="003E640A">
        <w:rPr>
          <w:color w:val="112845" w:themeColor="accent3" w:themeShade="BF"/>
        </w:rPr>
        <w:t>2 Crown land</w:t>
      </w:r>
      <w:r w:rsidR="00410B7D" w:rsidRPr="003E640A">
        <w:rPr>
          <w:color w:val="112845" w:themeColor="accent3" w:themeShade="BF"/>
        </w:rPr>
        <w:t xml:space="preserve">: ministry </w:t>
      </w:r>
      <w:r w:rsidR="0079470D" w:rsidRPr="003E640A">
        <w:rPr>
          <w:color w:val="112845" w:themeColor="accent3" w:themeShade="BF"/>
        </w:rPr>
        <w:t>a</w:t>
      </w:r>
      <w:r w:rsidRPr="003E640A">
        <w:rPr>
          <w:color w:val="112845" w:themeColor="accent3" w:themeShade="BF"/>
        </w:rPr>
        <w:t>cquisitions</w:t>
      </w:r>
      <w:bookmarkEnd w:id="11"/>
    </w:p>
    <w:p w14:paraId="68365B25" w14:textId="77777777" w:rsidR="00BC78D8" w:rsidRPr="00805D2E" w:rsidRDefault="00BC78D8" w:rsidP="00BC78D8">
      <w:pPr>
        <w:pStyle w:val="BodyAccessibleTextMIRB"/>
      </w:pPr>
      <w:r>
        <w:t xml:space="preserve">An area of land that is of interest to the Crown </w:t>
      </w:r>
      <w:proofErr w:type="gramStart"/>
      <w:r>
        <w:t>as a result of</w:t>
      </w:r>
      <w:proofErr w:type="gramEnd"/>
      <w:r>
        <w:t xml:space="preserve"> an acquisition AND managed by MNR. Acquisitions may include title rights such as fee simple purchase, conservation easements, land donations, bequeaths and land exchanges. </w:t>
      </w:r>
    </w:p>
    <w:p w14:paraId="5739E1B3" w14:textId="40D1D9CA" w:rsidR="00BC78D8" w:rsidRPr="00805D2E" w:rsidRDefault="00BC78D8" w:rsidP="00BC78D8">
      <w:pPr>
        <w:pStyle w:val="BodyAccessibleTextMIRB"/>
      </w:pPr>
      <w:r w:rsidRPr="00805D2E">
        <w:t>Acquisitions</w:t>
      </w:r>
      <w:r w:rsidRPr="00805D2E">
        <w:rPr>
          <w:spacing w:val="-3"/>
        </w:rPr>
        <w:t xml:space="preserve"> </w:t>
      </w:r>
      <w:r w:rsidRPr="00805D2E">
        <w:t>may</w:t>
      </w:r>
      <w:r w:rsidRPr="00805D2E">
        <w:rPr>
          <w:spacing w:val="-6"/>
        </w:rPr>
        <w:t xml:space="preserve"> </w:t>
      </w:r>
      <w:r w:rsidRPr="00805D2E">
        <w:t>also</w:t>
      </w:r>
      <w:r w:rsidRPr="00805D2E">
        <w:rPr>
          <w:spacing w:val="-5"/>
        </w:rPr>
        <w:t xml:space="preserve"> </w:t>
      </w:r>
      <w:r w:rsidRPr="00805D2E">
        <w:t>be</w:t>
      </w:r>
      <w:r w:rsidRPr="00805D2E">
        <w:rPr>
          <w:spacing w:val="-3"/>
        </w:rPr>
        <w:t xml:space="preserve"> </w:t>
      </w:r>
      <w:r w:rsidRPr="00805D2E">
        <w:t>completed</w:t>
      </w:r>
      <w:r w:rsidRPr="00805D2E">
        <w:rPr>
          <w:spacing w:val="-3"/>
        </w:rPr>
        <w:t xml:space="preserve"> </w:t>
      </w:r>
      <w:r w:rsidRPr="00805D2E">
        <w:t>by</w:t>
      </w:r>
      <w:r w:rsidRPr="00805D2E">
        <w:rPr>
          <w:spacing w:val="-6"/>
        </w:rPr>
        <w:t xml:space="preserve"> </w:t>
      </w:r>
      <w:r w:rsidRPr="00805D2E">
        <w:t>developing</w:t>
      </w:r>
      <w:r w:rsidRPr="00805D2E">
        <w:rPr>
          <w:spacing w:val="-4"/>
        </w:rPr>
        <w:t xml:space="preserve"> </w:t>
      </w:r>
      <w:r w:rsidRPr="00805D2E">
        <w:t>partnership</w:t>
      </w:r>
      <w:r w:rsidRPr="00805D2E">
        <w:rPr>
          <w:spacing w:val="-5"/>
        </w:rPr>
        <w:t xml:space="preserve"> </w:t>
      </w:r>
      <w:r w:rsidRPr="00805D2E">
        <w:t>agreements</w:t>
      </w:r>
      <w:r w:rsidRPr="00805D2E">
        <w:rPr>
          <w:spacing w:val="-3"/>
        </w:rPr>
        <w:t xml:space="preserve"> </w:t>
      </w:r>
      <w:r w:rsidRPr="00805D2E">
        <w:t>to</w:t>
      </w:r>
      <w:r w:rsidRPr="00805D2E">
        <w:rPr>
          <w:spacing w:val="-3"/>
        </w:rPr>
        <w:t xml:space="preserve"> </w:t>
      </w:r>
      <w:r w:rsidR="0079470D" w:rsidRPr="00805D2E">
        <w:t>acquire</w:t>
      </w:r>
      <w:r w:rsidRPr="00805D2E">
        <w:t xml:space="preserve"> lands through purchase, donation, or dedication. This</w:t>
      </w:r>
      <w:r w:rsidRPr="00805D2E">
        <w:rPr>
          <w:spacing w:val="-3"/>
        </w:rPr>
        <w:t xml:space="preserve"> </w:t>
      </w:r>
      <w:r w:rsidRPr="00805D2E">
        <w:t>data</w:t>
      </w:r>
      <w:r w:rsidRPr="00805D2E">
        <w:rPr>
          <w:spacing w:val="-1"/>
        </w:rPr>
        <w:t xml:space="preserve"> </w:t>
      </w:r>
      <w:r w:rsidRPr="00805D2E">
        <w:t>class</w:t>
      </w:r>
      <w:r w:rsidRPr="00805D2E">
        <w:rPr>
          <w:spacing w:val="-5"/>
        </w:rPr>
        <w:t xml:space="preserve"> </w:t>
      </w:r>
      <w:r w:rsidRPr="00805D2E">
        <w:t>only</w:t>
      </w:r>
      <w:r w:rsidRPr="00805D2E">
        <w:rPr>
          <w:spacing w:val="-5"/>
        </w:rPr>
        <w:t xml:space="preserve"> </w:t>
      </w:r>
      <w:r w:rsidRPr="00805D2E">
        <w:t>includes</w:t>
      </w:r>
      <w:r w:rsidRPr="00805D2E">
        <w:rPr>
          <w:spacing w:val="-2"/>
        </w:rPr>
        <w:t xml:space="preserve"> </w:t>
      </w:r>
      <w:r w:rsidR="0079470D" w:rsidRPr="00805D2E">
        <w:t>acquired</w:t>
      </w:r>
      <w:r w:rsidRPr="00805D2E">
        <w:rPr>
          <w:spacing w:val="-2"/>
        </w:rPr>
        <w:t xml:space="preserve"> </w:t>
      </w:r>
      <w:r w:rsidRPr="00805D2E">
        <w:t>land</w:t>
      </w:r>
      <w:r w:rsidRPr="00805D2E">
        <w:rPr>
          <w:spacing w:val="-2"/>
        </w:rPr>
        <w:t xml:space="preserve"> </w:t>
      </w:r>
      <w:r w:rsidRPr="00805D2E">
        <w:t>that</w:t>
      </w:r>
      <w:r w:rsidRPr="00805D2E">
        <w:rPr>
          <w:spacing w:val="-2"/>
        </w:rPr>
        <w:t xml:space="preserve"> </w:t>
      </w:r>
      <w:r w:rsidRPr="00805D2E">
        <w:t>is</w:t>
      </w:r>
      <w:r w:rsidRPr="00805D2E">
        <w:rPr>
          <w:spacing w:val="-5"/>
        </w:rPr>
        <w:t xml:space="preserve"> </w:t>
      </w:r>
      <w:r w:rsidRPr="00805D2E">
        <w:t>managed</w:t>
      </w:r>
      <w:r w:rsidRPr="00805D2E">
        <w:rPr>
          <w:spacing w:val="-4"/>
        </w:rPr>
        <w:t xml:space="preserve"> </w:t>
      </w:r>
      <w:r w:rsidRPr="00805D2E">
        <w:t>by</w:t>
      </w:r>
      <w:r w:rsidRPr="00805D2E">
        <w:rPr>
          <w:spacing w:val="-2"/>
        </w:rPr>
        <w:t xml:space="preserve"> </w:t>
      </w:r>
      <w:r w:rsidRPr="00805D2E">
        <w:t>MNR.</w:t>
      </w:r>
      <w:r w:rsidRPr="00805D2E">
        <w:rPr>
          <w:spacing w:val="-2"/>
        </w:rPr>
        <w:t xml:space="preserve"> </w:t>
      </w:r>
      <w:r w:rsidRPr="00805D2E">
        <w:t>Other provincial government land that is NOT managed by MNR is included in the Patent</w:t>
      </w:r>
      <w:r w:rsidRPr="00805D2E">
        <w:rPr>
          <w:spacing w:val="-4"/>
        </w:rPr>
        <w:t xml:space="preserve"> l</w:t>
      </w:r>
      <w:r w:rsidRPr="00805D2E">
        <w:t>and</w:t>
      </w:r>
      <w:r w:rsidRPr="00805D2E">
        <w:rPr>
          <w:spacing w:val="-4"/>
        </w:rPr>
        <w:t xml:space="preserve"> </w:t>
      </w:r>
      <w:r w:rsidRPr="00805D2E">
        <w:t>data</w:t>
      </w:r>
      <w:r w:rsidRPr="00805D2E">
        <w:rPr>
          <w:spacing w:val="-3"/>
        </w:rPr>
        <w:t xml:space="preserve"> </w:t>
      </w:r>
      <w:r w:rsidRPr="00805D2E">
        <w:t>class,</w:t>
      </w:r>
      <w:r w:rsidRPr="00805D2E">
        <w:rPr>
          <w:spacing w:val="-4"/>
        </w:rPr>
        <w:t xml:space="preserve"> </w:t>
      </w:r>
      <w:r w:rsidRPr="00805D2E">
        <w:t>where</w:t>
      </w:r>
      <w:r w:rsidRPr="00805D2E">
        <w:rPr>
          <w:spacing w:val="-4"/>
        </w:rPr>
        <w:t xml:space="preserve"> </w:t>
      </w:r>
      <w:r w:rsidRPr="00805D2E">
        <w:t>discovered,</w:t>
      </w:r>
      <w:r w:rsidRPr="00805D2E">
        <w:rPr>
          <w:spacing w:val="-4"/>
        </w:rPr>
        <w:t xml:space="preserve"> </w:t>
      </w:r>
      <w:r w:rsidRPr="00805D2E">
        <w:t>with</w:t>
      </w:r>
      <w:r w:rsidRPr="00805D2E">
        <w:rPr>
          <w:spacing w:val="-4"/>
        </w:rPr>
        <w:t xml:space="preserve"> </w:t>
      </w:r>
      <w:r w:rsidRPr="00805D2E">
        <w:t>a</w:t>
      </w:r>
      <w:r w:rsidRPr="00805D2E">
        <w:rPr>
          <w:spacing w:val="-5"/>
        </w:rPr>
        <w:t xml:space="preserve"> </w:t>
      </w:r>
      <w:r w:rsidRPr="00805D2E">
        <w:t>Title</w:t>
      </w:r>
      <w:r w:rsidRPr="00805D2E">
        <w:rPr>
          <w:spacing w:val="-4"/>
        </w:rPr>
        <w:t xml:space="preserve"> </w:t>
      </w:r>
      <w:r w:rsidRPr="00805D2E">
        <w:t>Holder</w:t>
      </w:r>
      <w:r w:rsidRPr="00805D2E">
        <w:rPr>
          <w:spacing w:val="-6"/>
        </w:rPr>
        <w:t xml:space="preserve"> </w:t>
      </w:r>
      <w:r w:rsidRPr="00805D2E">
        <w:t>Type</w:t>
      </w:r>
      <w:r w:rsidRPr="00805D2E">
        <w:rPr>
          <w:spacing w:val="-4"/>
        </w:rPr>
        <w:t xml:space="preserve"> </w:t>
      </w:r>
      <w:r w:rsidRPr="00805D2E">
        <w:t>of</w:t>
      </w:r>
      <w:r w:rsidRPr="00805D2E">
        <w:rPr>
          <w:spacing w:val="-2"/>
        </w:rPr>
        <w:t xml:space="preserve"> </w:t>
      </w:r>
      <w:r w:rsidRPr="00805D2E">
        <w:t>“Other</w:t>
      </w:r>
      <w:r w:rsidRPr="00805D2E">
        <w:rPr>
          <w:spacing w:val="-6"/>
        </w:rPr>
        <w:t xml:space="preserve"> </w:t>
      </w:r>
      <w:r w:rsidRPr="00805D2E">
        <w:t>Provincial Government Agency”. Lands</w:t>
      </w:r>
      <w:r w:rsidRPr="00805D2E">
        <w:rPr>
          <w:spacing w:val="-3"/>
        </w:rPr>
        <w:t xml:space="preserve"> </w:t>
      </w:r>
      <w:r w:rsidR="0079470D" w:rsidRPr="00805D2E">
        <w:t>acquired</w:t>
      </w:r>
      <w:r w:rsidRPr="00805D2E">
        <w:rPr>
          <w:spacing w:val="-3"/>
        </w:rPr>
        <w:t xml:space="preserve"> </w:t>
      </w:r>
      <w:r w:rsidRPr="00805D2E">
        <w:t>through</w:t>
      </w:r>
      <w:r w:rsidRPr="00805D2E">
        <w:rPr>
          <w:spacing w:val="-5"/>
        </w:rPr>
        <w:t xml:space="preserve"> </w:t>
      </w:r>
      <w:r w:rsidRPr="00805D2E">
        <w:t>partner</w:t>
      </w:r>
      <w:r w:rsidRPr="00805D2E">
        <w:rPr>
          <w:spacing w:val="-3"/>
        </w:rPr>
        <w:t xml:space="preserve"> </w:t>
      </w:r>
      <w:r w:rsidRPr="00805D2E">
        <w:t>agreements</w:t>
      </w:r>
      <w:r w:rsidRPr="00805D2E">
        <w:rPr>
          <w:spacing w:val="-5"/>
        </w:rPr>
        <w:t xml:space="preserve"> </w:t>
      </w:r>
      <w:r w:rsidRPr="00805D2E">
        <w:t>that</w:t>
      </w:r>
      <w:r w:rsidRPr="00805D2E">
        <w:rPr>
          <w:spacing w:val="-3"/>
        </w:rPr>
        <w:t xml:space="preserve"> </w:t>
      </w:r>
      <w:r w:rsidRPr="00805D2E">
        <w:t>are</w:t>
      </w:r>
      <w:r w:rsidRPr="00805D2E">
        <w:rPr>
          <w:spacing w:val="-5"/>
        </w:rPr>
        <w:t xml:space="preserve"> </w:t>
      </w:r>
      <w:r w:rsidRPr="00805D2E">
        <w:t>managed</w:t>
      </w:r>
      <w:r w:rsidRPr="00805D2E">
        <w:rPr>
          <w:spacing w:val="-5"/>
        </w:rPr>
        <w:t xml:space="preserve"> </w:t>
      </w:r>
      <w:r w:rsidRPr="00805D2E">
        <w:t>by</w:t>
      </w:r>
      <w:r w:rsidRPr="00805D2E">
        <w:rPr>
          <w:spacing w:val="-6"/>
        </w:rPr>
        <w:t xml:space="preserve"> </w:t>
      </w:r>
      <w:r w:rsidRPr="00805D2E">
        <w:t>the</w:t>
      </w:r>
      <w:r w:rsidRPr="00805D2E">
        <w:rPr>
          <w:spacing w:val="-5"/>
        </w:rPr>
        <w:t xml:space="preserve"> </w:t>
      </w:r>
      <w:r w:rsidRPr="00805D2E">
        <w:t>partners</w:t>
      </w:r>
      <w:r w:rsidRPr="00805D2E">
        <w:rPr>
          <w:spacing w:val="-3"/>
        </w:rPr>
        <w:t xml:space="preserve"> </w:t>
      </w:r>
      <w:r w:rsidRPr="00805D2E">
        <w:t>are not included in this data class.</w:t>
      </w:r>
    </w:p>
    <w:p w14:paraId="77EF16DD" w14:textId="00697CC2" w:rsidR="00BC78D8" w:rsidRPr="00805D2E" w:rsidRDefault="0079470D" w:rsidP="0079470D">
      <w:pPr>
        <w:pStyle w:val="Heading2NoNumbersMIRB"/>
        <w:rPr>
          <w:color w:val="112845" w:themeColor="accent3" w:themeShade="BF"/>
        </w:rPr>
      </w:pPr>
      <w:bookmarkStart w:id="12" w:name="_Toc227147640"/>
      <w:r w:rsidRPr="3F14A9C1">
        <w:rPr>
          <w:color w:val="112845" w:themeColor="accent3" w:themeShade="BF"/>
        </w:rPr>
        <w:t xml:space="preserve">2.2 </w:t>
      </w:r>
      <w:r w:rsidRPr="003E640A">
        <w:rPr>
          <w:color w:val="112845" w:themeColor="accent3" w:themeShade="BF"/>
        </w:rPr>
        <w:t xml:space="preserve">Crown </w:t>
      </w:r>
      <w:r w:rsidR="00EA46A6">
        <w:rPr>
          <w:color w:val="112845" w:themeColor="accent3" w:themeShade="BF"/>
        </w:rPr>
        <w:t>l</w:t>
      </w:r>
      <w:r w:rsidRPr="003E640A">
        <w:rPr>
          <w:color w:val="112845" w:themeColor="accent3" w:themeShade="BF"/>
        </w:rPr>
        <w:t>and</w:t>
      </w:r>
      <w:r w:rsidR="00EA46A6">
        <w:rPr>
          <w:color w:val="112845" w:themeColor="accent3" w:themeShade="BF"/>
        </w:rPr>
        <w:t xml:space="preserve">: </w:t>
      </w:r>
      <w:r w:rsidRPr="003E640A">
        <w:rPr>
          <w:color w:val="112845" w:themeColor="accent3" w:themeShade="BF"/>
        </w:rPr>
        <w:t xml:space="preserve">MNR </w:t>
      </w:r>
      <w:r w:rsidR="00EA46A6">
        <w:rPr>
          <w:color w:val="112845" w:themeColor="accent3" w:themeShade="BF"/>
        </w:rPr>
        <w:t>n</w:t>
      </w:r>
      <w:r w:rsidRPr="003E640A">
        <w:rPr>
          <w:color w:val="112845" w:themeColor="accent3" w:themeShade="BF"/>
        </w:rPr>
        <w:t>on-</w:t>
      </w:r>
      <w:r w:rsidR="00EA46A6">
        <w:rPr>
          <w:color w:val="112845" w:themeColor="accent3" w:themeShade="BF"/>
        </w:rPr>
        <w:t>f</w:t>
      </w:r>
      <w:r w:rsidRPr="003E640A">
        <w:rPr>
          <w:color w:val="112845" w:themeColor="accent3" w:themeShade="BF"/>
        </w:rPr>
        <w:t xml:space="preserve">reehold </w:t>
      </w:r>
      <w:r w:rsidR="00EA46A6">
        <w:rPr>
          <w:color w:val="112845" w:themeColor="accent3" w:themeShade="BF"/>
        </w:rPr>
        <w:t>d</w:t>
      </w:r>
      <w:r w:rsidRPr="003E640A">
        <w:rPr>
          <w:color w:val="112845" w:themeColor="accent3" w:themeShade="BF"/>
        </w:rPr>
        <w:t>ispositions</w:t>
      </w:r>
      <w:bookmarkEnd w:id="12"/>
    </w:p>
    <w:p w14:paraId="69A18C48" w14:textId="7885403C" w:rsidR="0079470D" w:rsidRPr="00805D2E" w:rsidRDefault="0079470D" w:rsidP="0079470D">
      <w:pPr>
        <w:pStyle w:val="BodyAccessibleTextMIRB"/>
      </w:pPr>
      <w:r w:rsidRPr="00805D2E">
        <w:t>The</w:t>
      </w:r>
      <w:r w:rsidRPr="00805D2E">
        <w:rPr>
          <w:spacing w:val="-3"/>
        </w:rPr>
        <w:t xml:space="preserve"> </w:t>
      </w:r>
      <w:r w:rsidRPr="00805D2E">
        <w:t>definition</w:t>
      </w:r>
      <w:r w:rsidRPr="00805D2E">
        <w:rPr>
          <w:spacing w:val="-3"/>
        </w:rPr>
        <w:t xml:space="preserve"> </w:t>
      </w:r>
      <w:r w:rsidRPr="00805D2E">
        <w:t>of</w:t>
      </w:r>
      <w:r w:rsidRPr="00805D2E">
        <w:rPr>
          <w:spacing w:val="-3"/>
        </w:rPr>
        <w:t xml:space="preserve"> </w:t>
      </w:r>
      <w:r w:rsidRPr="00805D2E">
        <w:t>Crown</w:t>
      </w:r>
      <w:r w:rsidRPr="00805D2E">
        <w:rPr>
          <w:spacing w:val="-3"/>
        </w:rPr>
        <w:t xml:space="preserve"> </w:t>
      </w:r>
      <w:r w:rsidRPr="00805D2E">
        <w:t>dispositions</w:t>
      </w:r>
      <w:r w:rsidRPr="00805D2E">
        <w:rPr>
          <w:spacing w:val="-6"/>
        </w:rPr>
        <w:t xml:space="preserve"> </w:t>
      </w:r>
      <w:r w:rsidRPr="00805D2E">
        <w:t>is</w:t>
      </w:r>
      <w:r w:rsidRPr="00805D2E">
        <w:rPr>
          <w:spacing w:val="-4"/>
        </w:rPr>
        <w:t xml:space="preserve"> </w:t>
      </w:r>
      <w:r w:rsidRPr="00805D2E">
        <w:t>the</w:t>
      </w:r>
      <w:r w:rsidRPr="00805D2E">
        <w:rPr>
          <w:spacing w:val="-3"/>
        </w:rPr>
        <w:t xml:space="preserve"> </w:t>
      </w:r>
      <w:r w:rsidRPr="00805D2E">
        <w:t>transfer</w:t>
      </w:r>
      <w:r w:rsidRPr="00805D2E">
        <w:rPr>
          <w:spacing w:val="-6"/>
        </w:rPr>
        <w:t xml:space="preserve"> </w:t>
      </w:r>
      <w:r w:rsidRPr="00805D2E">
        <w:t>of</w:t>
      </w:r>
      <w:r w:rsidRPr="00805D2E">
        <w:rPr>
          <w:spacing w:val="-1"/>
        </w:rPr>
        <w:t xml:space="preserve"> </w:t>
      </w:r>
      <w:r w:rsidRPr="00805D2E">
        <w:t>rights</w:t>
      </w:r>
      <w:r w:rsidRPr="00805D2E">
        <w:rPr>
          <w:spacing w:val="-3"/>
        </w:rPr>
        <w:t xml:space="preserve"> </w:t>
      </w:r>
      <w:r w:rsidRPr="00805D2E">
        <w:t>to</w:t>
      </w:r>
      <w:r w:rsidRPr="00805D2E">
        <w:rPr>
          <w:spacing w:val="-4"/>
        </w:rPr>
        <w:t xml:space="preserve"> </w:t>
      </w:r>
      <w:r w:rsidRPr="00805D2E">
        <w:t>use</w:t>
      </w:r>
      <w:r w:rsidRPr="00805D2E">
        <w:rPr>
          <w:spacing w:val="-7"/>
        </w:rPr>
        <w:t xml:space="preserve"> </w:t>
      </w:r>
      <w:r w:rsidRPr="00805D2E">
        <w:t>Crown</w:t>
      </w:r>
      <w:r w:rsidRPr="00805D2E">
        <w:rPr>
          <w:spacing w:val="-3"/>
        </w:rPr>
        <w:t xml:space="preserve"> </w:t>
      </w:r>
      <w:r w:rsidRPr="00805D2E">
        <w:t>land</w:t>
      </w:r>
      <w:r w:rsidRPr="00805D2E">
        <w:rPr>
          <w:spacing w:val="-5"/>
        </w:rPr>
        <w:t xml:space="preserve"> </w:t>
      </w:r>
      <w:r w:rsidRPr="00805D2E">
        <w:t>from</w:t>
      </w:r>
      <w:r w:rsidRPr="00805D2E">
        <w:rPr>
          <w:spacing w:val="-3"/>
        </w:rPr>
        <w:t xml:space="preserve"> </w:t>
      </w:r>
      <w:r w:rsidRPr="00805D2E">
        <w:t>the Crown to private individuals, businesses, other ministries, or the federal government.</w:t>
      </w:r>
    </w:p>
    <w:p w14:paraId="758F86E3" w14:textId="77777777" w:rsidR="0079470D" w:rsidRPr="00805D2E" w:rsidRDefault="0079470D" w:rsidP="0079470D">
      <w:pPr>
        <w:pStyle w:val="BodyAccessibleTextMIRB"/>
      </w:pPr>
      <w:r w:rsidRPr="00805D2E">
        <w:t>The</w:t>
      </w:r>
      <w:r w:rsidRPr="00805D2E">
        <w:rPr>
          <w:spacing w:val="-3"/>
        </w:rPr>
        <w:t xml:space="preserve"> </w:t>
      </w:r>
      <w:r w:rsidRPr="00805D2E">
        <w:t>information</w:t>
      </w:r>
      <w:r w:rsidRPr="00805D2E">
        <w:rPr>
          <w:spacing w:val="-3"/>
        </w:rPr>
        <w:t xml:space="preserve"> </w:t>
      </w:r>
      <w:r w:rsidRPr="00805D2E">
        <w:t>included in</w:t>
      </w:r>
      <w:r w:rsidRPr="00805D2E">
        <w:rPr>
          <w:spacing w:val="-5"/>
        </w:rPr>
        <w:t xml:space="preserve"> </w:t>
      </w:r>
      <w:r w:rsidRPr="00805D2E">
        <w:t>this</w:t>
      </w:r>
      <w:r w:rsidRPr="00805D2E">
        <w:rPr>
          <w:spacing w:val="-4"/>
        </w:rPr>
        <w:t xml:space="preserve"> </w:t>
      </w:r>
      <w:r w:rsidRPr="00805D2E">
        <w:t>data</w:t>
      </w:r>
      <w:r w:rsidRPr="00805D2E">
        <w:rPr>
          <w:spacing w:val="-4"/>
        </w:rPr>
        <w:t xml:space="preserve"> </w:t>
      </w:r>
      <w:r w:rsidRPr="00805D2E">
        <w:t>class,</w:t>
      </w:r>
      <w:r w:rsidRPr="00805D2E">
        <w:rPr>
          <w:spacing w:val="-3"/>
        </w:rPr>
        <w:t xml:space="preserve"> </w:t>
      </w:r>
      <w:r w:rsidRPr="00805D2E">
        <w:t>however,</w:t>
      </w:r>
      <w:r w:rsidRPr="00805D2E">
        <w:rPr>
          <w:spacing w:val="-3"/>
        </w:rPr>
        <w:t xml:space="preserve"> </w:t>
      </w:r>
      <w:r w:rsidRPr="00805D2E">
        <w:t>is</w:t>
      </w:r>
      <w:r w:rsidRPr="00805D2E">
        <w:rPr>
          <w:spacing w:val="-4"/>
        </w:rPr>
        <w:t xml:space="preserve"> </w:t>
      </w:r>
      <w:r w:rsidRPr="00805D2E">
        <w:t>limited</w:t>
      </w:r>
      <w:r w:rsidRPr="00805D2E">
        <w:rPr>
          <w:spacing w:val="-3"/>
        </w:rPr>
        <w:t xml:space="preserve"> </w:t>
      </w:r>
      <w:r w:rsidRPr="00805D2E">
        <w:t>to</w:t>
      </w:r>
      <w:r w:rsidRPr="00805D2E">
        <w:rPr>
          <w:spacing w:val="-3"/>
        </w:rPr>
        <w:t xml:space="preserve"> </w:t>
      </w:r>
      <w:r w:rsidRPr="00805D2E">
        <w:t>dispositions</w:t>
      </w:r>
      <w:r w:rsidRPr="00805D2E">
        <w:rPr>
          <w:spacing w:val="-6"/>
        </w:rPr>
        <w:t xml:space="preserve"> </w:t>
      </w:r>
      <w:r w:rsidRPr="00805D2E">
        <w:t>that</w:t>
      </w:r>
      <w:r w:rsidRPr="00805D2E">
        <w:rPr>
          <w:spacing w:val="-3"/>
        </w:rPr>
        <w:t xml:space="preserve"> </w:t>
      </w:r>
      <w:r w:rsidRPr="00805D2E">
        <w:t>have a term, therefore any disposition other than a patent. These include:</w:t>
      </w:r>
    </w:p>
    <w:p w14:paraId="4CC7B75F" w14:textId="5C24E6F3" w:rsidR="001A2928" w:rsidRPr="00805D2E" w:rsidRDefault="001A2928" w:rsidP="001A2928">
      <w:pPr>
        <w:pStyle w:val="BulletsMIRB"/>
      </w:pPr>
      <w:r w:rsidRPr="00805D2E">
        <w:t>Land</w:t>
      </w:r>
      <w:r w:rsidRPr="00805D2E">
        <w:rPr>
          <w:spacing w:val="-3"/>
        </w:rPr>
        <w:t xml:space="preserve"> </w:t>
      </w:r>
      <w:r w:rsidRPr="00805D2E">
        <w:t>Use Permits</w:t>
      </w:r>
      <w:r w:rsidRPr="00805D2E">
        <w:rPr>
          <w:spacing w:val="-4"/>
        </w:rPr>
        <w:t xml:space="preserve"> </w:t>
      </w:r>
      <w:r w:rsidRPr="00805D2E">
        <w:t>(LUP)</w:t>
      </w:r>
    </w:p>
    <w:p w14:paraId="308E5D2E" w14:textId="77777777" w:rsidR="0079470D" w:rsidRPr="00805D2E" w:rsidRDefault="0079470D" w:rsidP="0079470D">
      <w:pPr>
        <w:pStyle w:val="BulletsMIRB"/>
      </w:pPr>
      <w:r w:rsidRPr="00805D2E">
        <w:t>Licences</w:t>
      </w:r>
      <w:r w:rsidRPr="00805D2E">
        <w:rPr>
          <w:spacing w:val="-6"/>
        </w:rPr>
        <w:t xml:space="preserve"> </w:t>
      </w:r>
      <w:r w:rsidRPr="00805D2E">
        <w:t>of Occupations</w:t>
      </w:r>
    </w:p>
    <w:p w14:paraId="7CB5A09B" w14:textId="77777777" w:rsidR="0079470D" w:rsidRPr="00805D2E" w:rsidRDefault="0079470D" w:rsidP="0079470D">
      <w:pPr>
        <w:pStyle w:val="BulletsMIRB"/>
      </w:pPr>
      <w:r w:rsidRPr="00805D2E">
        <w:t>Beach</w:t>
      </w:r>
      <w:r w:rsidRPr="00805D2E">
        <w:rPr>
          <w:spacing w:val="-4"/>
        </w:rPr>
        <w:t xml:space="preserve"> </w:t>
      </w:r>
      <w:r w:rsidRPr="00805D2E">
        <w:t>Management Agreements</w:t>
      </w:r>
    </w:p>
    <w:p w14:paraId="2ECDF544" w14:textId="77777777" w:rsidR="001A2928" w:rsidRPr="00805D2E" w:rsidRDefault="001A2928" w:rsidP="001A2928">
      <w:pPr>
        <w:pStyle w:val="BulletsMIRB"/>
      </w:pPr>
      <w:r w:rsidRPr="00805D2E">
        <w:t>Easements</w:t>
      </w:r>
    </w:p>
    <w:p w14:paraId="09F24857" w14:textId="364A93F0" w:rsidR="001A2928" w:rsidRPr="00805D2E" w:rsidRDefault="001A2928" w:rsidP="001A2928">
      <w:pPr>
        <w:pStyle w:val="BulletsMIRB"/>
      </w:pPr>
      <w:r w:rsidRPr="00805D2E">
        <w:t>Leases</w:t>
      </w:r>
    </w:p>
    <w:p w14:paraId="71FE76DF" w14:textId="53734783" w:rsidR="0079470D" w:rsidRPr="00805D2E" w:rsidRDefault="0079470D" w:rsidP="0079470D">
      <w:pPr>
        <w:pStyle w:val="BodyAccessibleTextMIRB"/>
      </w:pPr>
      <w:r>
        <w:t xml:space="preserve">At the end of the term of the occupation, the rights to use the land </w:t>
      </w:r>
      <w:proofErr w:type="gramStart"/>
      <w:r>
        <w:t>revert back</w:t>
      </w:r>
      <w:proofErr w:type="gramEnd"/>
      <w:r>
        <w:t xml:space="preserve"> to the Crown if the agreement is not renewed, or the terms of the agreement are not met. Dispositions only occur on lands which are included in </w:t>
      </w:r>
      <w:r w:rsidRPr="003E640A">
        <w:t>either the “Crown land</w:t>
      </w:r>
      <w:r w:rsidR="003E640A" w:rsidRPr="003E640A">
        <w:t>: ministry</w:t>
      </w:r>
      <w:r w:rsidRPr="003E640A">
        <w:t xml:space="preserve"> unpatented” or “Crown land</w:t>
      </w:r>
      <w:r w:rsidR="003E640A" w:rsidRPr="003E640A">
        <w:t xml:space="preserve">: ministry </w:t>
      </w:r>
      <w:r w:rsidRPr="003E640A">
        <w:t>acquisitions” data</w:t>
      </w:r>
      <w:r>
        <w:t xml:space="preserve"> classes. </w:t>
      </w:r>
    </w:p>
    <w:p w14:paraId="3B077519" w14:textId="09753CC4" w:rsidR="0079470D" w:rsidRPr="00805D2E" w:rsidRDefault="0079470D" w:rsidP="0079470D">
      <w:pPr>
        <w:pStyle w:val="BodyAccessibleTextMIRB"/>
      </w:pPr>
      <w:r w:rsidRPr="00805D2E">
        <w:t>Only LUP’s</w:t>
      </w:r>
      <w:r w:rsidRPr="00805D2E">
        <w:rPr>
          <w:spacing w:val="-3"/>
        </w:rPr>
        <w:t xml:space="preserve"> </w:t>
      </w:r>
      <w:r w:rsidRPr="00805D2E">
        <w:t>that</w:t>
      </w:r>
      <w:r w:rsidRPr="00805D2E">
        <w:rPr>
          <w:spacing w:val="-3"/>
        </w:rPr>
        <w:t xml:space="preserve"> </w:t>
      </w:r>
      <w:r w:rsidRPr="00805D2E">
        <w:t>are</w:t>
      </w:r>
      <w:r w:rsidRPr="00805D2E">
        <w:rPr>
          <w:spacing w:val="-5"/>
        </w:rPr>
        <w:t xml:space="preserve"> </w:t>
      </w:r>
      <w:r w:rsidRPr="00805D2E">
        <w:t>reoccurring</w:t>
      </w:r>
      <w:r w:rsidRPr="00805D2E">
        <w:rPr>
          <w:spacing w:val="-4"/>
        </w:rPr>
        <w:t xml:space="preserve"> </w:t>
      </w:r>
      <w:r w:rsidRPr="00805D2E">
        <w:t>or</w:t>
      </w:r>
      <w:r w:rsidRPr="00805D2E">
        <w:rPr>
          <w:spacing w:val="-3"/>
        </w:rPr>
        <w:t xml:space="preserve"> </w:t>
      </w:r>
      <w:r w:rsidRPr="00805D2E">
        <w:t>that</w:t>
      </w:r>
      <w:r w:rsidRPr="00805D2E">
        <w:rPr>
          <w:spacing w:val="-4"/>
        </w:rPr>
        <w:t xml:space="preserve"> </w:t>
      </w:r>
      <w:r w:rsidRPr="00805D2E">
        <w:t>have</w:t>
      </w:r>
      <w:r w:rsidRPr="00805D2E">
        <w:rPr>
          <w:spacing w:val="-3"/>
        </w:rPr>
        <w:t xml:space="preserve"> </w:t>
      </w:r>
      <w:r w:rsidRPr="00805D2E">
        <w:t>a</w:t>
      </w:r>
      <w:r w:rsidRPr="00805D2E">
        <w:rPr>
          <w:spacing w:val="-2"/>
        </w:rPr>
        <w:t xml:space="preserve"> </w:t>
      </w:r>
      <w:r w:rsidRPr="00805D2E">
        <w:t>term</w:t>
      </w:r>
      <w:r w:rsidRPr="00805D2E">
        <w:rPr>
          <w:spacing w:val="-3"/>
        </w:rPr>
        <w:t xml:space="preserve"> </w:t>
      </w:r>
      <w:r w:rsidRPr="00805D2E">
        <w:t>more than a</w:t>
      </w:r>
      <w:r w:rsidRPr="00805D2E">
        <w:rPr>
          <w:spacing w:val="-3"/>
        </w:rPr>
        <w:t xml:space="preserve"> </w:t>
      </w:r>
      <w:r w:rsidRPr="00805D2E">
        <w:t>year</w:t>
      </w:r>
      <w:r w:rsidRPr="00805D2E">
        <w:rPr>
          <w:spacing w:val="-3"/>
        </w:rPr>
        <w:t xml:space="preserve"> </w:t>
      </w:r>
      <w:r w:rsidRPr="00805D2E">
        <w:t>are</w:t>
      </w:r>
      <w:r w:rsidRPr="00805D2E">
        <w:rPr>
          <w:spacing w:val="-3"/>
        </w:rPr>
        <w:t xml:space="preserve"> </w:t>
      </w:r>
      <w:r w:rsidRPr="00805D2E">
        <w:t>included</w:t>
      </w:r>
      <w:r w:rsidRPr="00805D2E">
        <w:rPr>
          <w:spacing w:val="-3"/>
        </w:rPr>
        <w:t xml:space="preserve"> </w:t>
      </w:r>
      <w:r w:rsidRPr="00805D2E">
        <w:t>in</w:t>
      </w:r>
      <w:r w:rsidRPr="00805D2E">
        <w:rPr>
          <w:spacing w:val="-3"/>
        </w:rPr>
        <w:t xml:space="preserve"> </w:t>
      </w:r>
      <w:r w:rsidRPr="00805D2E">
        <w:t>this data class.</w:t>
      </w:r>
      <w:r w:rsidR="008E74FC" w:rsidRPr="00805D2E">
        <w:t xml:space="preserve"> Section 3 contains more detailed descriptions of the various types on dispositions authorized by the MNR.</w:t>
      </w:r>
    </w:p>
    <w:p w14:paraId="08243235" w14:textId="1C36AC96" w:rsidR="0079470D" w:rsidRPr="00805D2E" w:rsidRDefault="0079470D" w:rsidP="0079470D">
      <w:pPr>
        <w:pStyle w:val="Heading2NoNumbersMIRB"/>
        <w:rPr>
          <w:color w:val="112845" w:themeColor="accent3" w:themeShade="BF"/>
        </w:rPr>
      </w:pPr>
      <w:bookmarkStart w:id="13" w:name="_Toc227147641"/>
      <w:r w:rsidRPr="00805D2E">
        <w:rPr>
          <w:color w:val="112845" w:themeColor="accent3" w:themeShade="BF"/>
        </w:rPr>
        <w:lastRenderedPageBreak/>
        <w:t xml:space="preserve">2.4 Patent </w:t>
      </w:r>
      <w:r w:rsidR="00541FC4">
        <w:rPr>
          <w:color w:val="112845" w:themeColor="accent3" w:themeShade="BF"/>
        </w:rPr>
        <w:t>l</w:t>
      </w:r>
      <w:r w:rsidRPr="00805D2E">
        <w:rPr>
          <w:color w:val="112845" w:themeColor="accent3" w:themeShade="BF"/>
        </w:rPr>
        <w:t>and</w:t>
      </w:r>
      <w:r w:rsidR="00FF3ADD">
        <w:rPr>
          <w:color w:val="112845" w:themeColor="accent3" w:themeShade="BF"/>
        </w:rPr>
        <w:t xml:space="preserve"> </w:t>
      </w:r>
      <w:r w:rsidR="00541FC4">
        <w:rPr>
          <w:color w:val="112845" w:themeColor="accent3" w:themeShade="BF"/>
        </w:rPr>
        <w:t>e</w:t>
      </w:r>
      <w:r w:rsidR="00FF3ADD">
        <w:rPr>
          <w:color w:val="112845" w:themeColor="accent3" w:themeShade="BF"/>
        </w:rPr>
        <w:t>xternal</w:t>
      </w:r>
      <w:bookmarkEnd w:id="13"/>
    </w:p>
    <w:p w14:paraId="00DC37B5" w14:textId="629A2D98" w:rsidR="0079470D" w:rsidRPr="00805D2E" w:rsidRDefault="0079470D" w:rsidP="0079470D">
      <w:pPr>
        <w:pStyle w:val="BodyAccessibleTextMIRB"/>
        <w:rPr>
          <w:spacing w:val="-2"/>
        </w:rPr>
      </w:pPr>
      <w:r w:rsidRPr="00805D2E">
        <w:t xml:space="preserve">A patent is a permanent disposition that does not revert to unpatented land unless it is forfeited to the Crown, or it is acquired by the Crown and then depatented. </w:t>
      </w:r>
      <w:r w:rsidR="00C72199" w:rsidRPr="00805D2E">
        <w:t xml:space="preserve">These are parcels of land in which the </w:t>
      </w:r>
      <w:proofErr w:type="gramStart"/>
      <w:r w:rsidR="00C72199" w:rsidRPr="00805D2E">
        <w:t>Province</w:t>
      </w:r>
      <w:proofErr w:type="gramEnd"/>
      <w:r w:rsidR="00C72199" w:rsidRPr="00805D2E">
        <w:t xml:space="preserve"> has transferred some or all of its rights. </w:t>
      </w:r>
      <w:r w:rsidRPr="00805D2E">
        <w:t>Patent</w:t>
      </w:r>
      <w:r w:rsidRPr="00805D2E">
        <w:rPr>
          <w:spacing w:val="-3"/>
        </w:rPr>
        <w:t xml:space="preserve"> </w:t>
      </w:r>
      <w:r w:rsidR="00C72199" w:rsidRPr="00805D2E">
        <w:t>l</w:t>
      </w:r>
      <w:r w:rsidRPr="00805D2E">
        <w:t>and</w:t>
      </w:r>
      <w:r w:rsidRPr="00805D2E">
        <w:rPr>
          <w:spacing w:val="-5"/>
        </w:rPr>
        <w:t xml:space="preserve"> </w:t>
      </w:r>
      <w:r w:rsidRPr="00805D2E">
        <w:t>holds</w:t>
      </w:r>
      <w:r w:rsidRPr="00805D2E">
        <w:rPr>
          <w:spacing w:val="-5"/>
        </w:rPr>
        <w:t xml:space="preserve"> </w:t>
      </w:r>
      <w:r w:rsidRPr="00805D2E">
        <w:t>the spatial representation of properties</w:t>
      </w:r>
      <w:r w:rsidR="005A454B">
        <w:t xml:space="preserve"> as they were</w:t>
      </w:r>
      <w:r w:rsidRPr="00805D2E">
        <w:t xml:space="preserve"> patented, without </w:t>
      </w:r>
      <w:r w:rsidR="00D9058D">
        <w:t xml:space="preserve">current </w:t>
      </w:r>
      <w:r w:rsidRPr="00805D2E">
        <w:t xml:space="preserve">internal boundaries, except where there are individual parcels that are of interest to the Crown. These </w:t>
      </w:r>
      <w:r w:rsidRPr="00805D2E">
        <w:rPr>
          <w:spacing w:val="-2"/>
        </w:rPr>
        <w:t>include:</w:t>
      </w:r>
    </w:p>
    <w:p w14:paraId="1B51CFA8" w14:textId="3AAB99C2" w:rsidR="0079470D" w:rsidRPr="00805D2E" w:rsidRDefault="0079470D" w:rsidP="0079470D">
      <w:pPr>
        <w:pStyle w:val="BulletsMIRB"/>
      </w:pPr>
      <w:r w:rsidRPr="00805D2E">
        <w:t>Patented</w:t>
      </w:r>
      <w:r w:rsidRPr="00805D2E">
        <w:rPr>
          <w:spacing w:val="-2"/>
        </w:rPr>
        <w:t xml:space="preserve"> </w:t>
      </w:r>
      <w:r w:rsidRPr="00805D2E">
        <w:t>land</w:t>
      </w:r>
      <w:r w:rsidRPr="00805D2E">
        <w:rPr>
          <w:spacing w:val="-2"/>
        </w:rPr>
        <w:t xml:space="preserve"> </w:t>
      </w:r>
      <w:r w:rsidRPr="00805D2E">
        <w:t>that</w:t>
      </w:r>
      <w:r w:rsidRPr="00805D2E">
        <w:rPr>
          <w:spacing w:val="-2"/>
        </w:rPr>
        <w:t xml:space="preserve"> </w:t>
      </w:r>
      <w:r w:rsidRPr="00805D2E">
        <w:t>is</w:t>
      </w:r>
      <w:r w:rsidRPr="00805D2E">
        <w:rPr>
          <w:spacing w:val="-5"/>
        </w:rPr>
        <w:t xml:space="preserve"> </w:t>
      </w:r>
      <w:r w:rsidRPr="00805D2E">
        <w:t>owned</w:t>
      </w:r>
      <w:r w:rsidRPr="00805D2E">
        <w:rPr>
          <w:spacing w:val="-2"/>
        </w:rPr>
        <w:t xml:space="preserve"> </w:t>
      </w:r>
      <w:r w:rsidRPr="00805D2E">
        <w:t>by</w:t>
      </w:r>
      <w:r w:rsidRPr="00805D2E">
        <w:rPr>
          <w:spacing w:val="-5"/>
        </w:rPr>
        <w:t xml:space="preserve"> </w:t>
      </w:r>
      <w:r w:rsidRPr="00805D2E">
        <w:t>a</w:t>
      </w:r>
      <w:r w:rsidRPr="00805D2E">
        <w:rPr>
          <w:spacing w:val="-1"/>
        </w:rPr>
        <w:t xml:space="preserve"> </w:t>
      </w:r>
      <w:r w:rsidRPr="00805D2E">
        <w:t>Crown</w:t>
      </w:r>
      <w:r w:rsidRPr="00805D2E">
        <w:rPr>
          <w:spacing w:val="-2"/>
        </w:rPr>
        <w:t xml:space="preserve"> </w:t>
      </w:r>
      <w:r w:rsidRPr="00805D2E">
        <w:t>agency</w:t>
      </w:r>
      <w:r w:rsidRPr="00805D2E">
        <w:rPr>
          <w:spacing w:val="-5"/>
        </w:rPr>
        <w:t xml:space="preserve"> </w:t>
      </w:r>
      <w:r w:rsidRPr="00805D2E">
        <w:t>other</w:t>
      </w:r>
      <w:r w:rsidRPr="00805D2E">
        <w:rPr>
          <w:spacing w:val="-2"/>
        </w:rPr>
        <w:t xml:space="preserve"> </w:t>
      </w:r>
      <w:r w:rsidRPr="00805D2E">
        <w:t>than</w:t>
      </w:r>
      <w:r w:rsidRPr="00805D2E">
        <w:rPr>
          <w:spacing w:val="-2"/>
        </w:rPr>
        <w:t xml:space="preserve"> </w:t>
      </w:r>
      <w:r w:rsidRPr="00805D2E">
        <w:t>MN</w:t>
      </w:r>
      <w:r w:rsidR="00C72199" w:rsidRPr="00805D2E">
        <w:t>R</w:t>
      </w:r>
      <w:r w:rsidRPr="00805D2E">
        <w:rPr>
          <w:spacing w:val="-3"/>
        </w:rPr>
        <w:t xml:space="preserve"> </w:t>
      </w:r>
      <w:r w:rsidRPr="00805D2E">
        <w:t>and</w:t>
      </w:r>
      <w:r w:rsidRPr="00805D2E">
        <w:rPr>
          <w:spacing w:val="-3"/>
        </w:rPr>
        <w:t xml:space="preserve"> </w:t>
      </w:r>
      <w:r w:rsidRPr="00805D2E">
        <w:t>not managed by MNR</w:t>
      </w:r>
    </w:p>
    <w:p w14:paraId="2C981CA7" w14:textId="77777777" w:rsidR="0079470D" w:rsidRPr="00805D2E" w:rsidRDefault="0079470D" w:rsidP="0079470D">
      <w:pPr>
        <w:pStyle w:val="BulletsMIRB"/>
        <w:rPr>
          <w:spacing w:val="-2"/>
        </w:rPr>
      </w:pPr>
      <w:r w:rsidRPr="00805D2E">
        <w:t>A</w:t>
      </w:r>
      <w:r w:rsidRPr="00805D2E">
        <w:rPr>
          <w:spacing w:val="-2"/>
        </w:rPr>
        <w:t xml:space="preserve"> </w:t>
      </w:r>
      <w:r w:rsidRPr="00805D2E">
        <w:t>reservation</w:t>
      </w:r>
      <w:r w:rsidRPr="00805D2E">
        <w:rPr>
          <w:spacing w:val="-2"/>
        </w:rPr>
        <w:t xml:space="preserve"> </w:t>
      </w:r>
      <w:r w:rsidRPr="00805D2E">
        <w:t>to</w:t>
      </w:r>
      <w:r w:rsidRPr="00805D2E">
        <w:rPr>
          <w:spacing w:val="-2"/>
        </w:rPr>
        <w:t xml:space="preserve"> </w:t>
      </w:r>
      <w:r w:rsidRPr="00805D2E">
        <w:t>the</w:t>
      </w:r>
      <w:r w:rsidRPr="00805D2E">
        <w:rPr>
          <w:spacing w:val="-2"/>
        </w:rPr>
        <w:t xml:space="preserve"> </w:t>
      </w:r>
      <w:r w:rsidRPr="00805D2E">
        <w:t>Crown</w:t>
      </w:r>
      <w:r w:rsidRPr="00805D2E">
        <w:rPr>
          <w:spacing w:val="-2"/>
        </w:rPr>
        <w:t xml:space="preserve"> </w:t>
      </w:r>
      <w:r w:rsidRPr="00805D2E">
        <w:t>(e.g.,</w:t>
      </w:r>
      <w:r w:rsidRPr="00805D2E">
        <w:rPr>
          <w:spacing w:val="-2"/>
        </w:rPr>
        <w:t xml:space="preserve"> </w:t>
      </w:r>
      <w:r w:rsidRPr="00805D2E">
        <w:t>timber</w:t>
      </w:r>
      <w:r w:rsidRPr="00805D2E">
        <w:rPr>
          <w:spacing w:val="-2"/>
        </w:rPr>
        <w:t xml:space="preserve"> </w:t>
      </w:r>
      <w:r w:rsidRPr="00805D2E">
        <w:t>rights,</w:t>
      </w:r>
      <w:r w:rsidRPr="00805D2E">
        <w:rPr>
          <w:spacing w:val="-4"/>
        </w:rPr>
        <w:t xml:space="preserve"> </w:t>
      </w:r>
      <w:r w:rsidRPr="00805D2E">
        <w:t>mining</w:t>
      </w:r>
      <w:r w:rsidRPr="00805D2E">
        <w:rPr>
          <w:spacing w:val="-3"/>
        </w:rPr>
        <w:t xml:space="preserve"> </w:t>
      </w:r>
      <w:r w:rsidRPr="00805D2E">
        <w:rPr>
          <w:spacing w:val="-2"/>
        </w:rPr>
        <w:t>rights)</w:t>
      </w:r>
    </w:p>
    <w:p w14:paraId="628FEF9F" w14:textId="77777777" w:rsidR="0079470D" w:rsidRPr="00805D2E" w:rsidRDefault="0079470D" w:rsidP="0079470D">
      <w:pPr>
        <w:pStyle w:val="BulletsMIRB"/>
        <w:rPr>
          <w:spacing w:val="-2"/>
        </w:rPr>
      </w:pPr>
      <w:r w:rsidRPr="00805D2E">
        <w:t>An</w:t>
      </w:r>
      <w:r w:rsidRPr="00805D2E">
        <w:rPr>
          <w:spacing w:val="-5"/>
        </w:rPr>
        <w:t xml:space="preserve"> </w:t>
      </w:r>
      <w:r w:rsidRPr="00805D2E">
        <w:t>easement</w:t>
      </w:r>
      <w:r w:rsidRPr="00805D2E">
        <w:rPr>
          <w:spacing w:val="-3"/>
        </w:rPr>
        <w:t xml:space="preserve"> </w:t>
      </w:r>
      <w:r w:rsidRPr="00805D2E">
        <w:t>to</w:t>
      </w:r>
      <w:r w:rsidRPr="00805D2E">
        <w:rPr>
          <w:spacing w:val="-3"/>
        </w:rPr>
        <w:t xml:space="preserve"> </w:t>
      </w:r>
      <w:r w:rsidRPr="00805D2E">
        <w:t>the</w:t>
      </w:r>
      <w:r w:rsidRPr="00805D2E">
        <w:rPr>
          <w:spacing w:val="-3"/>
        </w:rPr>
        <w:t xml:space="preserve"> </w:t>
      </w:r>
      <w:r w:rsidRPr="00805D2E">
        <w:t>Crown’s</w:t>
      </w:r>
      <w:r w:rsidRPr="00805D2E">
        <w:rPr>
          <w:spacing w:val="-4"/>
        </w:rPr>
        <w:t xml:space="preserve"> </w:t>
      </w:r>
      <w:r w:rsidRPr="00805D2E">
        <w:t>benefit</w:t>
      </w:r>
      <w:r w:rsidRPr="00805D2E">
        <w:rPr>
          <w:spacing w:val="-4"/>
        </w:rPr>
        <w:t xml:space="preserve"> </w:t>
      </w:r>
      <w:r w:rsidRPr="00805D2E">
        <w:t>(e.g.,</w:t>
      </w:r>
      <w:r w:rsidRPr="00805D2E">
        <w:rPr>
          <w:spacing w:val="-3"/>
        </w:rPr>
        <w:t xml:space="preserve"> </w:t>
      </w:r>
      <w:r w:rsidRPr="00805D2E">
        <w:t>access</w:t>
      </w:r>
      <w:r w:rsidRPr="00805D2E">
        <w:rPr>
          <w:spacing w:val="-2"/>
        </w:rPr>
        <w:t xml:space="preserve"> road)</w:t>
      </w:r>
    </w:p>
    <w:p w14:paraId="46E88AC1" w14:textId="77777777" w:rsidR="0079470D" w:rsidRPr="00805D2E" w:rsidRDefault="0079470D" w:rsidP="0079470D">
      <w:pPr>
        <w:pStyle w:val="BulletsMIRB"/>
        <w:rPr>
          <w:spacing w:val="-2"/>
        </w:rPr>
      </w:pPr>
      <w:r w:rsidRPr="00805D2E">
        <w:t>Crown</w:t>
      </w:r>
      <w:r w:rsidRPr="00805D2E">
        <w:rPr>
          <w:spacing w:val="-4"/>
        </w:rPr>
        <w:t xml:space="preserve"> </w:t>
      </w:r>
      <w:r w:rsidRPr="00805D2E">
        <w:t>pecuniary</w:t>
      </w:r>
      <w:r w:rsidRPr="00805D2E">
        <w:rPr>
          <w:spacing w:val="-6"/>
        </w:rPr>
        <w:t xml:space="preserve"> </w:t>
      </w:r>
      <w:r w:rsidRPr="00805D2E">
        <w:t>interest</w:t>
      </w:r>
      <w:r w:rsidRPr="00805D2E">
        <w:rPr>
          <w:spacing w:val="-4"/>
        </w:rPr>
        <w:t xml:space="preserve"> </w:t>
      </w:r>
      <w:r w:rsidRPr="00805D2E">
        <w:t>(e.g.,</w:t>
      </w:r>
      <w:r w:rsidRPr="00805D2E">
        <w:rPr>
          <w:spacing w:val="-3"/>
        </w:rPr>
        <w:t xml:space="preserve"> </w:t>
      </w:r>
      <w:r w:rsidRPr="00805D2E">
        <w:t>Government</w:t>
      </w:r>
      <w:r w:rsidRPr="00805D2E">
        <w:rPr>
          <w:spacing w:val="-4"/>
        </w:rPr>
        <w:t xml:space="preserve"> </w:t>
      </w:r>
      <w:r w:rsidRPr="00805D2E">
        <w:t>grant</w:t>
      </w:r>
      <w:r w:rsidRPr="00805D2E">
        <w:rPr>
          <w:spacing w:val="-5"/>
        </w:rPr>
        <w:t xml:space="preserve"> </w:t>
      </w:r>
      <w:r w:rsidRPr="00805D2E">
        <w:t>for</w:t>
      </w:r>
      <w:r w:rsidRPr="00805D2E">
        <w:rPr>
          <w:spacing w:val="-4"/>
        </w:rPr>
        <w:t xml:space="preserve"> </w:t>
      </w:r>
      <w:r w:rsidRPr="00805D2E">
        <w:t>conservation</w:t>
      </w:r>
      <w:r w:rsidRPr="00805D2E">
        <w:rPr>
          <w:spacing w:val="-3"/>
        </w:rPr>
        <w:t xml:space="preserve"> </w:t>
      </w:r>
      <w:r w:rsidRPr="00805D2E">
        <w:rPr>
          <w:spacing w:val="-2"/>
        </w:rPr>
        <w:t>purposes)</w:t>
      </w:r>
    </w:p>
    <w:p w14:paraId="338C94C2" w14:textId="45E63DC8" w:rsidR="00C72199" w:rsidRPr="00805D2E" w:rsidRDefault="00C72199" w:rsidP="00C72199">
      <w:pPr>
        <w:pStyle w:val="Heading1MIRBTopofPage"/>
        <w:numPr>
          <w:ilvl w:val="0"/>
          <w:numId w:val="0"/>
        </w:numPr>
      </w:pPr>
      <w:bookmarkStart w:id="14" w:name="_Toc227147642"/>
      <w:r w:rsidRPr="00805D2E">
        <w:t>3.0 Disposition types</w:t>
      </w:r>
      <w:bookmarkEnd w:id="14"/>
    </w:p>
    <w:p w14:paraId="2DE51529" w14:textId="35A47FA3" w:rsidR="000D41A1" w:rsidRPr="00805D2E" w:rsidRDefault="000D41A1" w:rsidP="000D41A1">
      <w:pPr>
        <w:pStyle w:val="BodyAccessibleTextMIRB"/>
      </w:pPr>
      <w:r w:rsidRPr="00805D2E">
        <w:t>A disposition grants either property rights (freehold or leasehold title) or personal rights (land use permit or licence of occupations) to Crown lands.</w:t>
      </w:r>
      <w:r w:rsidR="00A50102" w:rsidRPr="00805D2E">
        <w:t xml:space="preserve"> These </w:t>
      </w:r>
      <w:r w:rsidR="005B48E1" w:rsidRPr="00805D2E">
        <w:t>dispositions</w:t>
      </w:r>
      <w:r w:rsidR="00A50102" w:rsidRPr="00805D2E">
        <w:t xml:space="preserve"> are legal agreements of occupational </w:t>
      </w:r>
      <w:r w:rsidR="005B48E1" w:rsidRPr="00805D2E">
        <w:t>authority</w:t>
      </w:r>
      <w:r w:rsidR="00A50102" w:rsidRPr="00805D2E">
        <w:t xml:space="preserve"> between the MNR and </w:t>
      </w:r>
      <w:r w:rsidR="005B48E1" w:rsidRPr="00805D2E">
        <w:t>tenant</w:t>
      </w:r>
      <w:r w:rsidR="00A50102" w:rsidRPr="00805D2E">
        <w:t>. They outline who can use the land, for how long, rents and fees and associated conditions.</w:t>
      </w:r>
    </w:p>
    <w:p w14:paraId="2710C73C" w14:textId="4A4E04E2" w:rsidR="00C72199" w:rsidRPr="00805D2E" w:rsidRDefault="00C72199" w:rsidP="00C72199">
      <w:pPr>
        <w:pStyle w:val="Heading2NoNumbersMIRB"/>
        <w:rPr>
          <w:color w:val="112845" w:themeColor="accent3" w:themeShade="BF"/>
        </w:rPr>
      </w:pPr>
      <w:bookmarkStart w:id="15" w:name="_Toc227147643"/>
      <w:r w:rsidRPr="00805D2E">
        <w:rPr>
          <w:color w:val="112845" w:themeColor="accent3" w:themeShade="BF"/>
        </w:rPr>
        <w:t>3.1 Land Use Permit (LUP)</w:t>
      </w:r>
      <w:bookmarkEnd w:id="15"/>
    </w:p>
    <w:p w14:paraId="7BD1C078" w14:textId="23EE51A0" w:rsidR="0033493A" w:rsidRPr="00805D2E" w:rsidRDefault="001B0FCD" w:rsidP="00C72199">
      <w:pPr>
        <w:pStyle w:val="BodyAccessibleTextMIRB"/>
      </w:pPr>
      <w:r>
        <w:t xml:space="preserve">A land use permit grants short term use, typically between 1 and 10 years, </w:t>
      </w:r>
      <w:r w:rsidR="0033493A">
        <w:t xml:space="preserve">for a specific purpose </w:t>
      </w:r>
      <w:r>
        <w:t xml:space="preserve">to the </w:t>
      </w:r>
      <w:r w:rsidR="0033493A">
        <w:t xml:space="preserve">Crown </w:t>
      </w:r>
      <w:r>
        <w:t xml:space="preserve">land in question. </w:t>
      </w:r>
      <w:r w:rsidR="0033493A">
        <w:t xml:space="preserve">It is subject to conditions including an annual fee. A land use permit cannot be transferred, assigned, </w:t>
      </w:r>
      <w:r w:rsidR="0033493A" w:rsidRPr="006216AA">
        <w:t>charged</w:t>
      </w:r>
      <w:r w:rsidR="0033493A">
        <w:t xml:space="preserve"> or renewed. It is usually not </w:t>
      </w:r>
      <w:r w:rsidR="00FB151D">
        <w:t>surveyed,</w:t>
      </w:r>
      <w:r w:rsidR="0033493A">
        <w:t xml:space="preserve"> and its spatial location is typically identified by UTM coordinates and a sketch which may have impacts on the accuracy of land use permit data.</w:t>
      </w:r>
    </w:p>
    <w:p w14:paraId="795C9D3F" w14:textId="6C173F8A" w:rsidR="0033493A" w:rsidRPr="00805D2E" w:rsidRDefault="0033493A" w:rsidP="00C72199">
      <w:pPr>
        <w:pStyle w:val="BodyAccessibleTextMIRB"/>
      </w:pPr>
      <w:r w:rsidRPr="00805D2E">
        <w:t>Examples of scenarios where a land use permit is appropriate include, but are not limited to:</w:t>
      </w:r>
    </w:p>
    <w:p w14:paraId="7C9E3714" w14:textId="566A69EB" w:rsidR="0033493A" w:rsidRPr="00805D2E" w:rsidRDefault="0033493A" w:rsidP="0033493A">
      <w:pPr>
        <w:pStyle w:val="BulletsMIRB"/>
      </w:pPr>
      <w:r w:rsidRPr="00805D2E">
        <w:t>private recreation camps</w:t>
      </w:r>
    </w:p>
    <w:p w14:paraId="381A7D5C" w14:textId="78726695" w:rsidR="0033493A" w:rsidRPr="00805D2E" w:rsidRDefault="0033493A" w:rsidP="0033493A">
      <w:pPr>
        <w:pStyle w:val="BulletsMIRB"/>
      </w:pPr>
      <w:r w:rsidRPr="00805D2E">
        <w:t>commercial outpost camps</w:t>
      </w:r>
    </w:p>
    <w:p w14:paraId="4FFA18C4" w14:textId="482ECEFE" w:rsidR="0033493A" w:rsidRPr="00805D2E" w:rsidRDefault="0033493A" w:rsidP="0033493A">
      <w:pPr>
        <w:pStyle w:val="BulletsMIRB"/>
      </w:pPr>
      <w:r w:rsidRPr="00805D2E">
        <w:lastRenderedPageBreak/>
        <w:t>small marinas</w:t>
      </w:r>
    </w:p>
    <w:p w14:paraId="62FDE973" w14:textId="39D307B3" w:rsidR="0033493A" w:rsidRPr="00805D2E" w:rsidRDefault="0033493A" w:rsidP="0033493A">
      <w:pPr>
        <w:pStyle w:val="BulletsMIRB"/>
      </w:pPr>
      <w:r w:rsidRPr="00805D2E">
        <w:t xml:space="preserve">electrical distribution/transmission lines. </w:t>
      </w:r>
    </w:p>
    <w:p w14:paraId="7F58C046" w14:textId="7525A735" w:rsidR="0033493A" w:rsidRPr="00805D2E" w:rsidRDefault="0033493A" w:rsidP="0033493A">
      <w:pPr>
        <w:pStyle w:val="Heading2NoNumbersMIRB"/>
        <w:rPr>
          <w:color w:val="112845" w:themeColor="accent3" w:themeShade="BF"/>
        </w:rPr>
      </w:pPr>
      <w:bookmarkStart w:id="16" w:name="_Toc227147644"/>
      <w:r w:rsidRPr="00805D2E">
        <w:rPr>
          <w:color w:val="112845" w:themeColor="accent3" w:themeShade="BF"/>
        </w:rPr>
        <w:t>3.2 Licence of occupation</w:t>
      </w:r>
      <w:r w:rsidR="00111A02" w:rsidRPr="00805D2E">
        <w:rPr>
          <w:color w:val="112845" w:themeColor="accent3" w:themeShade="BF"/>
        </w:rPr>
        <w:t xml:space="preserve"> (LO)</w:t>
      </w:r>
      <w:bookmarkEnd w:id="16"/>
    </w:p>
    <w:p w14:paraId="535E56A0" w14:textId="7C448952" w:rsidR="00111A02" w:rsidRPr="00805D2E" w:rsidRDefault="00111A02" w:rsidP="00111A02">
      <w:pPr>
        <w:pStyle w:val="BodyAccessibleTextMIRB"/>
      </w:pPr>
      <w:r w:rsidRPr="00805D2E">
        <w:t xml:space="preserve">A licence of occupation grants the right to use and occupy Crown land, typically for 20 years, for a specific purpose. An LO cannot be renewed and upon expiry a new LO must be </w:t>
      </w:r>
      <w:r w:rsidR="00143D0A" w:rsidRPr="00805D2E">
        <w:t>issued. It</w:t>
      </w:r>
      <w:r w:rsidRPr="00805D2E">
        <w:t xml:space="preserve"> is subject to conditions including an annual fee. It does not grant an interest in the land and is not registered on title. A licence of occupation </w:t>
      </w:r>
      <w:r w:rsidR="00143D0A" w:rsidRPr="00805D2E">
        <w:t>may</w:t>
      </w:r>
      <w:r w:rsidRPr="00805D2E">
        <w:t xml:space="preserve"> be assigned and mortgaged under specific circumstances. This permit type is not frequently used, however many historic LO’s are contained within the Crown land tenure data. </w:t>
      </w:r>
      <w:r w:rsidR="00143D0A" w:rsidRPr="00805D2E">
        <w:t>This type of disposition requires an accurate description of the lands, typically based on a survey or use of a hybrid GIS product.</w:t>
      </w:r>
    </w:p>
    <w:p w14:paraId="652E2585" w14:textId="4D27A185" w:rsidR="00111A02" w:rsidRPr="00805D2E" w:rsidRDefault="00143D0A" w:rsidP="00111A02">
      <w:pPr>
        <w:pStyle w:val="BodyAccessibleTextMIRB"/>
      </w:pPr>
      <w:r w:rsidRPr="00805D2E">
        <w:t>The most common current use of a licence of occupation is in the form of a multi-site LO for telecommunication towers.</w:t>
      </w:r>
    </w:p>
    <w:p w14:paraId="2E3626A3" w14:textId="4B7CF4F8" w:rsidR="00143D0A" w:rsidRPr="00805D2E" w:rsidRDefault="00143D0A" w:rsidP="00143D0A">
      <w:pPr>
        <w:pStyle w:val="Heading2NoNumbersMIRB"/>
        <w:rPr>
          <w:color w:val="112845" w:themeColor="accent3" w:themeShade="BF"/>
        </w:rPr>
      </w:pPr>
      <w:bookmarkStart w:id="17" w:name="_Toc227147645"/>
      <w:r w:rsidRPr="00805D2E">
        <w:rPr>
          <w:color w:val="112845" w:themeColor="accent3" w:themeShade="BF"/>
        </w:rPr>
        <w:t>3.3 Beach management agreement (BMA)</w:t>
      </w:r>
      <w:bookmarkEnd w:id="17"/>
    </w:p>
    <w:p w14:paraId="6E74FF52" w14:textId="4E6B6198" w:rsidR="00143D0A" w:rsidRPr="00805D2E" w:rsidRDefault="00143D0A" w:rsidP="00143D0A">
      <w:pPr>
        <w:pStyle w:val="BodyAccessibleTextMIRB"/>
      </w:pPr>
      <w:r w:rsidRPr="00805D2E">
        <w:t>A beach management agreement is an agreement between MNR and a municipality for the municipality to manage beach property and authorize occupations. The term of these agreements is 20 years. It cannot be renewed and upon expiry a new BMA must be issued. A beach management agreement does not grant an interest in the land and is not registered on title. These agreements are subject to an annual fee representing a percentage of the gross revenue.</w:t>
      </w:r>
      <w:r w:rsidR="001A2928" w:rsidRPr="00805D2E">
        <w:t xml:space="preserve"> </w:t>
      </w:r>
      <w:r w:rsidRPr="00805D2E">
        <w:t>This type of disposition requires an accurate description of the lands, typically based on a survey or use of a hybrid GIS product.</w:t>
      </w:r>
    </w:p>
    <w:p w14:paraId="63DB168E" w14:textId="0230F97D" w:rsidR="001A2928" w:rsidRPr="00805D2E" w:rsidRDefault="001A2928" w:rsidP="001A2928">
      <w:pPr>
        <w:pStyle w:val="Heading2NoNumbersMIRB"/>
        <w:rPr>
          <w:color w:val="112845" w:themeColor="accent3" w:themeShade="BF"/>
        </w:rPr>
      </w:pPr>
      <w:bookmarkStart w:id="18" w:name="_Toc227147646"/>
      <w:r w:rsidRPr="00805D2E">
        <w:rPr>
          <w:color w:val="112845" w:themeColor="accent3" w:themeShade="BF"/>
        </w:rPr>
        <w:lastRenderedPageBreak/>
        <w:t>3.4 Crown easement</w:t>
      </w:r>
      <w:bookmarkEnd w:id="18"/>
    </w:p>
    <w:p w14:paraId="5A5C1915" w14:textId="4537B012" w:rsidR="001A2928" w:rsidRPr="00805D2E" w:rsidRDefault="001A2928" w:rsidP="001A2928">
      <w:pPr>
        <w:pStyle w:val="BodyAccessibleTextMIRB"/>
      </w:pPr>
      <w:r w:rsidRPr="00805D2E">
        <w:t>A Crown easement grants an interest in the land for a specific purpose but does not grant exclusive rights to the land. The Crown retains ownership of the land while other tenure documents can be issued on top. The term of a Crown easement is from 20 years to in perpetuity. There is no ability to renew, it can only be surrendered by the Grantee and are not always subject to rent. Crown easements are register</w:t>
      </w:r>
      <w:r w:rsidR="000D41A1" w:rsidRPr="00805D2E">
        <w:t>ed</w:t>
      </w:r>
      <w:r w:rsidRPr="00805D2E">
        <w:t xml:space="preserve"> in the Land Registry Office</w:t>
      </w:r>
      <w:r w:rsidR="000D41A1" w:rsidRPr="00805D2E">
        <w:t xml:space="preserve">, </w:t>
      </w:r>
      <w:r w:rsidRPr="00805D2E">
        <w:t xml:space="preserve">require a </w:t>
      </w:r>
      <w:r w:rsidR="00805D2E">
        <w:t xml:space="preserve">legal </w:t>
      </w:r>
      <w:r w:rsidRPr="00805D2E">
        <w:t>description</w:t>
      </w:r>
      <w:r w:rsidR="000D41A1" w:rsidRPr="00805D2E">
        <w:t xml:space="preserve"> </w:t>
      </w:r>
      <w:r w:rsidRPr="00805D2E">
        <w:t>of the land by reference plan</w:t>
      </w:r>
      <w:r w:rsidR="000D41A1" w:rsidRPr="00805D2E">
        <w:t xml:space="preserve"> and usually ha</w:t>
      </w:r>
      <w:r w:rsidR="00D37661" w:rsidRPr="00805D2E">
        <w:t>ve</w:t>
      </w:r>
      <w:r w:rsidR="000D41A1" w:rsidRPr="00805D2E">
        <w:t xml:space="preserve"> an associated property identification number (PIN).</w:t>
      </w:r>
    </w:p>
    <w:p w14:paraId="0F3C3DE9" w14:textId="0252F01C" w:rsidR="000D41A1" w:rsidRPr="00805D2E" w:rsidRDefault="000D41A1" w:rsidP="000D41A1">
      <w:pPr>
        <w:pStyle w:val="BodyAccessibleTextMIRB"/>
      </w:pPr>
      <w:r w:rsidRPr="00805D2E">
        <w:t>Examples of scenarios where a Crown easement is appropriate include, but are not limited to:</w:t>
      </w:r>
    </w:p>
    <w:p w14:paraId="151FBC7C" w14:textId="42E71AAA" w:rsidR="000D41A1" w:rsidRPr="00805D2E" w:rsidRDefault="000D41A1" w:rsidP="000D41A1">
      <w:pPr>
        <w:pStyle w:val="BulletsMIRB"/>
      </w:pPr>
      <w:r w:rsidRPr="00805D2E">
        <w:t>natural gas pipelines</w:t>
      </w:r>
    </w:p>
    <w:p w14:paraId="31BCEAA3" w14:textId="0DCB69DA" w:rsidR="000D41A1" w:rsidRPr="00805D2E" w:rsidRDefault="000D41A1" w:rsidP="000D41A1">
      <w:pPr>
        <w:pStyle w:val="BulletsMIRB"/>
      </w:pPr>
      <w:r w:rsidRPr="00805D2E">
        <w:t>water intakes</w:t>
      </w:r>
    </w:p>
    <w:p w14:paraId="47128D0C" w14:textId="77777777" w:rsidR="00A50102" w:rsidRPr="00805D2E" w:rsidRDefault="00A50102" w:rsidP="000D41A1">
      <w:pPr>
        <w:pStyle w:val="BulletsMIRB"/>
      </w:pPr>
      <w:r w:rsidRPr="00805D2E">
        <w:t>electrical transmission lines</w:t>
      </w:r>
    </w:p>
    <w:p w14:paraId="11A48E92" w14:textId="4EF723C6" w:rsidR="000D41A1" w:rsidRPr="00805D2E" w:rsidRDefault="00A50102" w:rsidP="000D41A1">
      <w:pPr>
        <w:pStyle w:val="BulletsMIRB"/>
      </w:pPr>
      <w:r w:rsidRPr="00805D2E">
        <w:t>roads</w:t>
      </w:r>
      <w:r w:rsidR="000D41A1" w:rsidRPr="00805D2E">
        <w:t>.</w:t>
      </w:r>
    </w:p>
    <w:p w14:paraId="13D95700" w14:textId="04014B64" w:rsidR="000D41A1" w:rsidRPr="00805D2E" w:rsidRDefault="000D41A1" w:rsidP="000D41A1">
      <w:pPr>
        <w:pStyle w:val="Heading2NoNumbersMIRB"/>
        <w:rPr>
          <w:color w:val="112845" w:themeColor="accent3" w:themeShade="BF"/>
        </w:rPr>
      </w:pPr>
      <w:bookmarkStart w:id="19" w:name="_Toc227147647"/>
      <w:r w:rsidRPr="00805D2E">
        <w:rPr>
          <w:color w:val="112845" w:themeColor="accent3" w:themeShade="BF"/>
        </w:rPr>
        <w:t>3.5 Crown lease</w:t>
      </w:r>
      <w:bookmarkEnd w:id="19"/>
    </w:p>
    <w:p w14:paraId="13EB4C4E" w14:textId="68788264" w:rsidR="000D41A1" w:rsidRDefault="000D41A1" w:rsidP="000D41A1">
      <w:pPr>
        <w:pStyle w:val="BodyAccessibleTextMIRB"/>
      </w:pPr>
      <w:r w:rsidRPr="00805D2E">
        <w:t>A Crown lease conveys a leasehold interest</w:t>
      </w:r>
      <w:r w:rsidR="00541F4A" w:rsidRPr="00805D2E">
        <w:t xml:space="preserve"> (long-term secure rental)</w:t>
      </w:r>
      <w:r w:rsidRPr="00805D2E">
        <w:t xml:space="preserve"> in the land</w:t>
      </w:r>
      <w:r w:rsidR="00541F4A" w:rsidRPr="00805D2E">
        <w:t xml:space="preserve"> which is issued by letters patent.</w:t>
      </w:r>
      <w:r w:rsidRPr="00805D2E">
        <w:t xml:space="preserve"> The Crown retains ownership of the land</w:t>
      </w:r>
      <w:r w:rsidR="00541F4A" w:rsidRPr="00805D2E">
        <w:t>. T</w:t>
      </w:r>
      <w:r w:rsidRPr="00805D2E">
        <w:t xml:space="preserve">he </w:t>
      </w:r>
      <w:r w:rsidR="005A454B">
        <w:t xml:space="preserve">initial </w:t>
      </w:r>
      <w:r w:rsidRPr="00805D2E">
        <w:t xml:space="preserve">term of a Crown </w:t>
      </w:r>
      <w:r w:rsidR="00A50102" w:rsidRPr="00805D2E">
        <w:t>lease</w:t>
      </w:r>
      <w:r w:rsidRPr="00805D2E">
        <w:t xml:space="preserve"> is from </w:t>
      </w:r>
      <w:r w:rsidR="00D9058D">
        <w:t>2</w:t>
      </w:r>
      <w:r w:rsidR="00763B02" w:rsidRPr="00805D2E">
        <w:t xml:space="preserve">0 </w:t>
      </w:r>
      <w:r w:rsidR="00A50102" w:rsidRPr="00805D2E">
        <w:t>to 40</w:t>
      </w:r>
      <w:r w:rsidRPr="00805D2E">
        <w:t xml:space="preserve"> year</w:t>
      </w:r>
      <w:r w:rsidR="00A50102" w:rsidRPr="00805D2E">
        <w:t>s</w:t>
      </w:r>
      <w:r w:rsidRPr="00805D2E">
        <w:t>.</w:t>
      </w:r>
      <w:r w:rsidR="00541F4A" w:rsidRPr="00805D2E">
        <w:t xml:space="preserve"> </w:t>
      </w:r>
      <w:r w:rsidRPr="00805D2E">
        <w:t xml:space="preserve">Crown </w:t>
      </w:r>
      <w:r w:rsidR="00A50102" w:rsidRPr="00805D2E">
        <w:t>leases</w:t>
      </w:r>
      <w:r w:rsidRPr="00805D2E">
        <w:t xml:space="preserve"> are registered in the Land Registry Office, require a description of the land by reference plan and usually ha</w:t>
      </w:r>
      <w:r w:rsidR="00D37661" w:rsidRPr="00805D2E">
        <w:t>ve</w:t>
      </w:r>
      <w:r w:rsidRPr="00805D2E">
        <w:t xml:space="preserve"> an associated </w:t>
      </w:r>
      <w:r w:rsidR="00541F4A" w:rsidRPr="00805D2E">
        <w:t xml:space="preserve">leasehold </w:t>
      </w:r>
      <w:r w:rsidRPr="00805D2E">
        <w:t>property identification number (PIN).</w:t>
      </w:r>
    </w:p>
    <w:p w14:paraId="58C37C42" w14:textId="4188EEB8" w:rsidR="008E74FC" w:rsidRDefault="008E74FC" w:rsidP="008E74FC">
      <w:pPr>
        <w:pStyle w:val="Heading1MIRBTopofPage"/>
        <w:numPr>
          <w:ilvl w:val="0"/>
          <w:numId w:val="0"/>
        </w:numPr>
      </w:pPr>
      <w:bookmarkStart w:id="20" w:name="_Toc227147648"/>
      <w:r>
        <w:t>4.0 Data maintenance</w:t>
      </w:r>
      <w:bookmarkEnd w:id="20"/>
    </w:p>
    <w:p w14:paraId="19E0BDA5" w14:textId="7F47F715" w:rsidR="008E74FC" w:rsidRDefault="008E74FC" w:rsidP="008E74FC">
      <w:pPr>
        <w:pStyle w:val="BodyAccessibleTextMIRB"/>
      </w:pPr>
      <w:r w:rsidRPr="0052433E">
        <w:t xml:space="preserve">The Crown land tenure data class layers are considered 'live' datasets, which means they are edited as </w:t>
      </w:r>
      <w:r w:rsidR="007456D3" w:rsidRPr="0052433E">
        <w:t>often</w:t>
      </w:r>
      <w:r w:rsidRPr="0052433E">
        <w:t xml:space="preserve"> as daily.  Users may need to refresh their copy of the data frequently based on the high probability that changes have occurred.</w:t>
      </w:r>
    </w:p>
    <w:p w14:paraId="30966DE1" w14:textId="66AB08B4" w:rsidR="008E74FC" w:rsidRDefault="008E74FC" w:rsidP="008E74FC">
      <w:pPr>
        <w:pStyle w:val="BodyAccessibleTextMIRB"/>
      </w:pPr>
      <w:r>
        <w:t xml:space="preserve">Maintenance occurs </w:t>
      </w:r>
      <w:proofErr w:type="gramStart"/>
      <w:r>
        <w:t>as a result of</w:t>
      </w:r>
      <w:proofErr w:type="gramEnd"/>
      <w:r>
        <w:t xml:space="preserve"> land related business process currently in place</w:t>
      </w:r>
      <w:r w:rsidR="00AA430D">
        <w:t xml:space="preserve"> where OSG is notified by the responsible business area that changes have occurred</w:t>
      </w:r>
      <w:r>
        <w:t>. Examples of process</w:t>
      </w:r>
      <w:r w:rsidR="00AA430D">
        <w:t>es</w:t>
      </w:r>
      <w:r>
        <w:t xml:space="preserve"> that result in data maintenance include but are not limited to:</w:t>
      </w:r>
    </w:p>
    <w:p w14:paraId="6B4AEB65" w14:textId="626C1DDE" w:rsidR="008E74FC" w:rsidRDefault="008E74FC" w:rsidP="008E74FC">
      <w:pPr>
        <w:pStyle w:val="BulletsMIRB"/>
      </w:pPr>
      <w:r>
        <w:lastRenderedPageBreak/>
        <w:t>freehold or non-freehold disposition documents are sent to Land Registry Office(s) for registration</w:t>
      </w:r>
    </w:p>
    <w:p w14:paraId="085FC8DC" w14:textId="0B00A1D3" w:rsidR="008E74FC" w:rsidRDefault="008E74FC" w:rsidP="008E74FC">
      <w:pPr>
        <w:pStyle w:val="BulletsMIRB"/>
      </w:pPr>
      <w:r>
        <w:t>an acquisition has occurred</w:t>
      </w:r>
    </w:p>
    <w:p w14:paraId="659C69A0" w14:textId="4493A0C6" w:rsidR="008E74FC" w:rsidRDefault="008E74FC" w:rsidP="008E74FC">
      <w:pPr>
        <w:pStyle w:val="BulletsMIRB"/>
      </w:pPr>
      <w:r>
        <w:t>issuance of a new LUP</w:t>
      </w:r>
    </w:p>
    <w:p w14:paraId="4E277191" w14:textId="469224C0" w:rsidR="008E74FC" w:rsidRDefault="008E74FC" w:rsidP="00782980">
      <w:pPr>
        <w:pStyle w:val="BulletsMIRB"/>
      </w:pPr>
      <w:r>
        <w:t>cancellation of an existing LUP</w:t>
      </w:r>
      <w:r w:rsidR="00AA430D">
        <w:t>.</w:t>
      </w:r>
    </w:p>
    <w:p w14:paraId="71EE15B2" w14:textId="2F3AE8CB" w:rsidR="008042DB" w:rsidRDefault="00782980" w:rsidP="008042DB">
      <w:pPr>
        <w:pStyle w:val="Heading2NoNumbersMIRB"/>
      </w:pPr>
      <w:bookmarkStart w:id="21" w:name="_Toc227147649"/>
      <w:r>
        <w:t xml:space="preserve">4.1 </w:t>
      </w:r>
      <w:r w:rsidR="008042DB">
        <w:t>Land use permits</w:t>
      </w:r>
      <w:bookmarkEnd w:id="21"/>
    </w:p>
    <w:p w14:paraId="4322BD2A" w14:textId="466A2A85" w:rsidR="005D7821" w:rsidRDefault="005D7821" w:rsidP="008042DB">
      <w:pPr>
        <w:pStyle w:val="BodyAccessibleTextMIRB"/>
      </w:pPr>
      <w:r>
        <w:t>Historic LUPs that were not supported by a sketch are spatially represented by a 20m x 20m square that is centre on the provided coordinates. A supporting sketch and spatial data file are now a requirement of the LUP process. As historic LUPs are renewed the 20m x 20m squares are being replaced with more representative geometry. LUP permit numbers are also updated as permits are renewed.</w:t>
      </w:r>
    </w:p>
    <w:p w14:paraId="1F51417E" w14:textId="7F007176" w:rsidR="008042DB" w:rsidRDefault="00782980" w:rsidP="008042DB">
      <w:pPr>
        <w:pStyle w:val="Heading2NoNumbersMIRB"/>
      </w:pPr>
      <w:bookmarkStart w:id="22" w:name="_Toc227147650"/>
      <w:r>
        <w:t xml:space="preserve">4.2 </w:t>
      </w:r>
      <w:r w:rsidR="008042DB">
        <w:t>Cancellations</w:t>
      </w:r>
      <w:bookmarkEnd w:id="22"/>
    </w:p>
    <w:p w14:paraId="3E22835D" w14:textId="4AC5FB01" w:rsidR="008042DB" w:rsidRDefault="008042DB" w:rsidP="008042DB">
      <w:pPr>
        <w:pStyle w:val="BodyAccessibleTextMIRB"/>
      </w:pPr>
      <w:r>
        <w:t>Cancellations of leases, licen</w:t>
      </w:r>
      <w:r w:rsidR="00B333BA">
        <w:t>c</w:t>
      </w:r>
      <w:r>
        <w:t xml:space="preserve">es of occupation and easements can occur for several reasons. Examples include, but are not limited to, non-payment of rent to the Crown, lease or licence of occupation expiration and leases or licence formal cancellation. The Crown land tenure data will only be updated once the cancellation is finalized. The geometry and associated attribute information are removed from the Crown </w:t>
      </w:r>
      <w:r w:rsidR="00EA46A6">
        <w:t>l</w:t>
      </w:r>
      <w:r>
        <w:t>and</w:t>
      </w:r>
      <w:r w:rsidR="00EA46A6">
        <w:t xml:space="preserve">: </w:t>
      </w:r>
      <w:r w:rsidR="00650238">
        <w:t xml:space="preserve">MNR </w:t>
      </w:r>
      <w:r w:rsidR="00EA46A6">
        <w:t>n</w:t>
      </w:r>
      <w:r>
        <w:t>on-</w:t>
      </w:r>
      <w:r w:rsidR="00EA46A6">
        <w:t>f</w:t>
      </w:r>
      <w:r>
        <w:t xml:space="preserve">reehold </w:t>
      </w:r>
      <w:r w:rsidR="00EA46A6">
        <w:t>d</w:t>
      </w:r>
      <w:r>
        <w:t>isposition</w:t>
      </w:r>
      <w:r w:rsidR="00650238">
        <w:t>s</w:t>
      </w:r>
      <w:r>
        <w:t xml:space="preserve"> data class at that time.</w:t>
      </w:r>
    </w:p>
    <w:p w14:paraId="2D8AF3EC" w14:textId="5C62E1CE" w:rsidR="008042DB" w:rsidRDefault="00782980" w:rsidP="008042DB">
      <w:pPr>
        <w:pStyle w:val="Heading2NoNumbersMIRB"/>
      </w:pPr>
      <w:bookmarkStart w:id="23" w:name="_Toc227147651"/>
      <w:r>
        <w:t xml:space="preserve">4.3 </w:t>
      </w:r>
      <w:r w:rsidR="008042DB">
        <w:t>Acquisitions</w:t>
      </w:r>
      <w:bookmarkEnd w:id="23"/>
    </w:p>
    <w:p w14:paraId="0D9AADF3" w14:textId="6C7FEAF5" w:rsidR="008042DB" w:rsidRDefault="008042DB" w:rsidP="008042DB">
      <w:pPr>
        <w:pStyle w:val="BodyAccessibleTextMIRB"/>
      </w:pPr>
      <w:r>
        <w:t>The Crown land</w:t>
      </w:r>
      <w:r w:rsidR="002D3B30">
        <w:t>:</w:t>
      </w:r>
      <w:r w:rsidR="002B171A">
        <w:t xml:space="preserve"> ministry </w:t>
      </w:r>
      <w:r>
        <w:t>acquisitions data class is update</w:t>
      </w:r>
      <w:r w:rsidR="00825B47">
        <w:t>d</w:t>
      </w:r>
      <w:r>
        <w:t xml:space="preserve"> with new geometry and </w:t>
      </w:r>
      <w:r w:rsidR="00825B47">
        <w:t>associated</w:t>
      </w:r>
      <w:r>
        <w:t xml:space="preserve"> attribute information when transfer documents are received from the Land Registry Office. At that time the corresponding feature and attribute information is removed from the Patent land data class.</w:t>
      </w:r>
    </w:p>
    <w:p w14:paraId="6C1D8D48" w14:textId="25822F30" w:rsidR="00825B47" w:rsidRDefault="00782980" w:rsidP="00825B47">
      <w:pPr>
        <w:pStyle w:val="Heading2NoNumbersMIRB"/>
      </w:pPr>
      <w:bookmarkStart w:id="24" w:name="_Toc227147652"/>
      <w:r>
        <w:t xml:space="preserve">4.4 </w:t>
      </w:r>
      <w:r w:rsidR="00825B47">
        <w:t>Unpatented land dispositions</w:t>
      </w:r>
      <w:bookmarkEnd w:id="24"/>
    </w:p>
    <w:p w14:paraId="661B1781" w14:textId="3DFF0C8A" w:rsidR="00825B47" w:rsidRDefault="00825B47" w:rsidP="00825B47">
      <w:pPr>
        <w:pStyle w:val="BodyAccessibleTextMIRB"/>
      </w:pPr>
      <w:r>
        <w:t xml:space="preserve">Features for unpatented Crown land that is sold (permanently disposed of) </w:t>
      </w:r>
      <w:r w:rsidR="00E43D6A">
        <w:t>are</w:t>
      </w:r>
      <w:r>
        <w:t xml:space="preserve"> moved from the Crown </w:t>
      </w:r>
      <w:r w:rsidR="00E43D6A">
        <w:t>land: ministry</w:t>
      </w:r>
      <w:r>
        <w:t xml:space="preserve"> unpatented data class to the patent land data class.</w:t>
      </w:r>
    </w:p>
    <w:p w14:paraId="3F4A0A64" w14:textId="377CB2BA" w:rsidR="00825B47" w:rsidRDefault="00825B47" w:rsidP="00825B47">
      <w:pPr>
        <w:pStyle w:val="BodyAccessibleTextMIRB"/>
      </w:pPr>
      <w:r>
        <w:lastRenderedPageBreak/>
        <w:t>The sale of Crown land that is leased or under a land use permit results in the feature being moved from disposition data class to the patent land data class.</w:t>
      </w:r>
    </w:p>
    <w:p w14:paraId="328ADE68" w14:textId="5FEF3108" w:rsidR="00BB7235" w:rsidRDefault="00782980" w:rsidP="00BB7235">
      <w:pPr>
        <w:pStyle w:val="Heading2NoNumbersMIRB"/>
      </w:pPr>
      <w:bookmarkStart w:id="25" w:name="_Toc227147653"/>
      <w:r>
        <w:t xml:space="preserve">4.5 </w:t>
      </w:r>
      <w:r w:rsidR="00BB7235">
        <w:t>Forfeitures</w:t>
      </w:r>
      <w:bookmarkEnd w:id="25"/>
    </w:p>
    <w:p w14:paraId="08DD7A41" w14:textId="015E0EC1" w:rsidR="00BB7235" w:rsidRPr="00BB7235" w:rsidRDefault="00BB7235" w:rsidP="00BB7235">
      <w:pPr>
        <w:pStyle w:val="BodyAccessibleTextMIRB"/>
      </w:pPr>
      <w:r w:rsidRPr="00BB7235">
        <w:t>Forfeitures may occur for the non-payment of land taxes (e.g., Provincial Land Tax). In unorganized territory these lands return to the Crown as unpatented lands under the management authority of MNR.</w:t>
      </w:r>
    </w:p>
    <w:p w14:paraId="1C89ADD7" w14:textId="7D659BC4" w:rsidR="00BB7235" w:rsidRPr="00BB7235" w:rsidRDefault="00BB7235" w:rsidP="00BB7235">
      <w:pPr>
        <w:pStyle w:val="BodyAccessibleTextMIRB"/>
      </w:pPr>
      <w:r w:rsidRPr="00BB7235">
        <w:t xml:space="preserve">If the parcel is a forfeited patent, </w:t>
      </w:r>
      <w:r>
        <w:t>the feature is moved</w:t>
      </w:r>
      <w:r w:rsidRPr="00BB7235">
        <w:t xml:space="preserve"> from the Patent </w:t>
      </w:r>
      <w:r>
        <w:t>l</w:t>
      </w:r>
      <w:r w:rsidRPr="00BB7235">
        <w:t>and data</w:t>
      </w:r>
      <w:r>
        <w:t xml:space="preserve"> class</w:t>
      </w:r>
      <w:r w:rsidRPr="00BB7235">
        <w:t xml:space="preserve"> to the Crown </w:t>
      </w:r>
      <w:r>
        <w:t>l</w:t>
      </w:r>
      <w:r w:rsidRPr="00BB7235">
        <w:t>and</w:t>
      </w:r>
      <w:r w:rsidR="005913D9">
        <w:t xml:space="preserve">: ministry </w:t>
      </w:r>
      <w:r>
        <w:t>u</w:t>
      </w:r>
      <w:r w:rsidRPr="00BB7235">
        <w:t xml:space="preserve">npatented </w:t>
      </w:r>
      <w:r>
        <w:t>l</w:t>
      </w:r>
      <w:r w:rsidRPr="00BB7235">
        <w:t xml:space="preserve">and data class. If the parcel is a forfeited lease, </w:t>
      </w:r>
      <w:r>
        <w:t>the feature is removed</w:t>
      </w:r>
      <w:r w:rsidRPr="00BB7235">
        <w:t xml:space="preserve"> from the Crown </w:t>
      </w:r>
      <w:r w:rsidR="00EA46A6">
        <w:t>l</w:t>
      </w:r>
      <w:r w:rsidRPr="00BB7235">
        <w:t>and</w:t>
      </w:r>
      <w:r w:rsidR="00EA46A6">
        <w:t xml:space="preserve">: </w:t>
      </w:r>
      <w:r w:rsidRPr="00BB7235">
        <w:t xml:space="preserve">MNR </w:t>
      </w:r>
      <w:r w:rsidR="00EA46A6">
        <w:t>n</w:t>
      </w:r>
      <w:r w:rsidRPr="00BB7235">
        <w:t>on-</w:t>
      </w:r>
      <w:r w:rsidR="00EA46A6">
        <w:t>f</w:t>
      </w:r>
      <w:r w:rsidRPr="00BB7235">
        <w:t xml:space="preserve">reehold </w:t>
      </w:r>
      <w:r w:rsidR="00EA46A6">
        <w:t>d</w:t>
      </w:r>
      <w:r w:rsidRPr="00BB7235">
        <w:t>ispositions data class.</w:t>
      </w:r>
    </w:p>
    <w:p w14:paraId="73A3D9D2" w14:textId="0246DBD2" w:rsidR="00825B47" w:rsidRDefault="00782980" w:rsidP="00BB7235">
      <w:pPr>
        <w:pStyle w:val="Heading2NoNumbersMIRB"/>
      </w:pPr>
      <w:bookmarkStart w:id="26" w:name="_Toc227147654"/>
      <w:r>
        <w:t xml:space="preserve">4.6 </w:t>
      </w:r>
      <w:r w:rsidR="00BB7235">
        <w:t>Patent land</w:t>
      </w:r>
      <w:bookmarkEnd w:id="26"/>
    </w:p>
    <w:p w14:paraId="29F38BB2" w14:textId="0E0EC7D2" w:rsidR="00520FD2" w:rsidRDefault="00BB7235">
      <w:pPr>
        <w:pStyle w:val="BodyAccessibleTextMIRB"/>
      </w:pPr>
      <w:r>
        <w:t>When</w:t>
      </w:r>
      <w:r>
        <w:rPr>
          <w:spacing w:val="-4"/>
        </w:rPr>
        <w:t xml:space="preserve"> </w:t>
      </w:r>
      <w:r>
        <w:t>Crown</w:t>
      </w:r>
      <w:r>
        <w:rPr>
          <w:spacing w:val="-2"/>
        </w:rPr>
        <w:t xml:space="preserve"> </w:t>
      </w:r>
      <w:r>
        <w:t>Land</w:t>
      </w:r>
      <w:r>
        <w:rPr>
          <w:spacing w:val="-2"/>
        </w:rPr>
        <w:t xml:space="preserve"> </w:t>
      </w:r>
      <w:r>
        <w:t>Registry</w:t>
      </w:r>
      <w:r>
        <w:rPr>
          <w:spacing w:val="-5"/>
        </w:rPr>
        <w:t xml:space="preserve"> </w:t>
      </w:r>
      <w:r>
        <w:t>has</w:t>
      </w:r>
      <w:r>
        <w:rPr>
          <w:spacing w:val="-2"/>
        </w:rPr>
        <w:t xml:space="preserve"> </w:t>
      </w:r>
      <w:r>
        <w:t>sent</w:t>
      </w:r>
      <w:r>
        <w:rPr>
          <w:spacing w:val="-4"/>
        </w:rPr>
        <w:t xml:space="preserve"> </w:t>
      </w:r>
      <w:r>
        <w:t>the</w:t>
      </w:r>
      <w:r>
        <w:rPr>
          <w:spacing w:val="-4"/>
        </w:rPr>
        <w:t xml:space="preserve"> </w:t>
      </w:r>
      <w:r>
        <w:t>transfer</w:t>
      </w:r>
      <w:r>
        <w:rPr>
          <w:spacing w:val="-2"/>
        </w:rPr>
        <w:t xml:space="preserve"> </w:t>
      </w:r>
      <w:r>
        <w:t>documents</w:t>
      </w:r>
      <w:r>
        <w:rPr>
          <w:spacing w:val="-4"/>
        </w:rPr>
        <w:t xml:space="preserve"> </w:t>
      </w:r>
      <w:r>
        <w:t>to</w:t>
      </w:r>
      <w:r>
        <w:rPr>
          <w:spacing w:val="-4"/>
        </w:rPr>
        <w:t xml:space="preserve"> </w:t>
      </w:r>
      <w:r>
        <w:t>the</w:t>
      </w:r>
      <w:r>
        <w:rPr>
          <w:spacing w:val="-6"/>
        </w:rPr>
        <w:t xml:space="preserve"> </w:t>
      </w:r>
      <w:r>
        <w:t>corresponding</w:t>
      </w:r>
      <w:r>
        <w:rPr>
          <w:spacing w:val="-3"/>
        </w:rPr>
        <w:t xml:space="preserve"> </w:t>
      </w:r>
      <w:r w:rsidR="00805D2E">
        <w:t>Land Registry Office</w:t>
      </w:r>
      <w:r>
        <w:t>, a copy of the letter is sent to OSG. The information is then sent to Teranet through the OP Maintenance Process.</w:t>
      </w:r>
      <w:r>
        <w:rPr>
          <w:spacing w:val="-1"/>
        </w:rPr>
        <w:t xml:space="preserve"> </w:t>
      </w:r>
      <w:r>
        <w:t>When the OP maintenance has been completed by Teranet, OSG then</w:t>
      </w:r>
      <w:r>
        <w:rPr>
          <w:spacing w:val="-1"/>
        </w:rPr>
        <w:t xml:space="preserve"> </w:t>
      </w:r>
      <w:r>
        <w:t>adds the parcel to the Patent</w:t>
      </w:r>
      <w:r>
        <w:rPr>
          <w:spacing w:val="-1"/>
        </w:rPr>
        <w:t xml:space="preserve"> </w:t>
      </w:r>
      <w:r>
        <w:t>Land</w:t>
      </w:r>
      <w:r>
        <w:rPr>
          <w:spacing w:val="-1"/>
        </w:rPr>
        <w:t xml:space="preserve"> </w:t>
      </w:r>
      <w:r>
        <w:t>layer</w:t>
      </w:r>
      <w:r w:rsidR="00520FD2">
        <w:t xml:space="preserve"> and removes the geometry from the Crown </w:t>
      </w:r>
      <w:r w:rsidR="00946A71">
        <w:t>l</w:t>
      </w:r>
      <w:r w:rsidR="00520FD2">
        <w:t>and</w:t>
      </w:r>
      <w:r w:rsidR="005913D9">
        <w:t>: ministry u</w:t>
      </w:r>
      <w:r w:rsidR="00520FD2">
        <w:t xml:space="preserve">npatented </w:t>
      </w:r>
      <w:r w:rsidR="005913D9">
        <w:t>l</w:t>
      </w:r>
      <w:r w:rsidR="00520FD2">
        <w:t>and</w:t>
      </w:r>
      <w:r w:rsidR="00B31142">
        <w:t xml:space="preserve"> layer.</w:t>
      </w:r>
    </w:p>
    <w:p w14:paraId="09AF39BF" w14:textId="1BC2D7DE" w:rsidR="00782980" w:rsidRPr="00782980" w:rsidRDefault="00782980" w:rsidP="00782980">
      <w:pPr>
        <w:pStyle w:val="Heading1MIRBTopofPage"/>
        <w:numPr>
          <w:ilvl w:val="0"/>
          <w:numId w:val="0"/>
        </w:numPr>
        <w:rPr>
          <w:rFonts w:eastAsia="MS PGothic"/>
        </w:rPr>
      </w:pPr>
      <w:bookmarkStart w:id="27" w:name="_Toc213160009"/>
      <w:bookmarkStart w:id="28" w:name="_Toc213160163"/>
      <w:bookmarkStart w:id="29" w:name="_Toc213160328"/>
      <w:bookmarkStart w:id="30" w:name="_Toc224038366"/>
      <w:bookmarkStart w:id="31" w:name="_Toc227147655"/>
      <w:bookmarkEnd w:id="27"/>
      <w:bookmarkEnd w:id="28"/>
      <w:bookmarkEnd w:id="29"/>
      <w:bookmarkEnd w:id="30"/>
      <w:r w:rsidRPr="00782980">
        <w:rPr>
          <w:rFonts w:eastAsia="MS PGothic"/>
        </w:rPr>
        <w:t>5.0 Data limitations and notes</w:t>
      </w:r>
      <w:bookmarkEnd w:id="31"/>
    </w:p>
    <w:p w14:paraId="781BFB9D" w14:textId="77777777" w:rsidR="00782980" w:rsidRPr="00782980" w:rsidRDefault="00782980" w:rsidP="00782980">
      <w:pPr>
        <w:pStyle w:val="Heading2NoNumbersMIRB"/>
        <w:rPr>
          <w:rFonts w:eastAsia="MS PGothic"/>
        </w:rPr>
      </w:pPr>
      <w:bookmarkStart w:id="32" w:name="_Toc227147656"/>
      <w:r w:rsidRPr="00782980">
        <w:rPr>
          <w:rFonts w:eastAsia="MS PGothic"/>
        </w:rPr>
        <w:t>5.1 Overlapping features</w:t>
      </w:r>
      <w:bookmarkEnd w:id="32"/>
    </w:p>
    <w:p w14:paraId="2989A274" w14:textId="7F93275E" w:rsidR="00782980" w:rsidRPr="00782980" w:rsidRDefault="00782980" w:rsidP="00782980">
      <w:pPr>
        <w:pStyle w:val="BodyAccessibleTextMIRB"/>
      </w:pPr>
      <w:r w:rsidRPr="00782980">
        <w:t xml:space="preserve">These occur due to overlaps in the source land tenure datasets. There are legitimate overlaps that exist such as electrical distribution lines over pipeline easements or private lands where the surface rights and mining rights were patented separately. </w:t>
      </w:r>
      <w:r w:rsidR="00A56F9A">
        <w:t xml:space="preserve">Leases and land use permits may also overlap mining rights only patents. </w:t>
      </w:r>
      <w:r w:rsidRPr="00782980">
        <w:t>The focus of the maintenance of the land tenure datasets is additions and removals based on recent transactions and requests to update specific features. Broader data updates to address topology issues are made as time permits.</w:t>
      </w:r>
    </w:p>
    <w:p w14:paraId="0FE1F0BC" w14:textId="3F2E5572" w:rsidR="00782980" w:rsidRPr="00782980" w:rsidRDefault="00782980" w:rsidP="00870EFF">
      <w:pPr>
        <w:pStyle w:val="Heading2NoNumbersMIRB"/>
        <w:numPr>
          <w:ilvl w:val="1"/>
          <w:numId w:val="7"/>
        </w:numPr>
        <w:rPr>
          <w:rFonts w:eastAsia="MS PGothic"/>
        </w:rPr>
      </w:pPr>
      <w:bookmarkStart w:id="33" w:name="_Toc227147657"/>
      <w:r w:rsidRPr="00782980">
        <w:rPr>
          <w:rFonts w:eastAsia="MS PGothic"/>
        </w:rPr>
        <w:lastRenderedPageBreak/>
        <w:t>Expired dispositions</w:t>
      </w:r>
      <w:bookmarkEnd w:id="33"/>
    </w:p>
    <w:p w14:paraId="3EB87255" w14:textId="79A3832B" w:rsidR="00870EFF" w:rsidRDefault="00782980" w:rsidP="00870EFF">
      <w:pPr>
        <w:pStyle w:val="BodyAccessibleTextMIRB"/>
      </w:pPr>
      <w:r w:rsidRPr="00782980">
        <w:t xml:space="preserve">Dispositions that are past their business expiry date are left in the </w:t>
      </w:r>
      <w:r w:rsidR="00C47BB9" w:rsidRPr="00BB7235">
        <w:t xml:space="preserve">Crown </w:t>
      </w:r>
      <w:r w:rsidR="00EA46A6">
        <w:t>l</w:t>
      </w:r>
      <w:r w:rsidR="00C47BB9" w:rsidRPr="00BB7235">
        <w:t>and</w:t>
      </w:r>
      <w:r w:rsidR="00EA46A6">
        <w:t xml:space="preserve">: </w:t>
      </w:r>
      <w:r w:rsidR="00C47BB9" w:rsidRPr="00BB7235">
        <w:t xml:space="preserve">MNR </w:t>
      </w:r>
      <w:r w:rsidR="00EA46A6">
        <w:t>n</w:t>
      </w:r>
      <w:r w:rsidR="00C47BB9" w:rsidRPr="00BB7235">
        <w:t>on-</w:t>
      </w:r>
      <w:r w:rsidR="00EA46A6">
        <w:t>f</w:t>
      </w:r>
      <w:r w:rsidR="00C47BB9" w:rsidRPr="00BB7235">
        <w:t xml:space="preserve">reehold </w:t>
      </w:r>
      <w:r w:rsidR="00EA46A6">
        <w:t>d</w:t>
      </w:r>
      <w:r w:rsidR="00C47BB9" w:rsidRPr="00BB7235">
        <w:t>ispositions data class</w:t>
      </w:r>
      <w:r w:rsidRPr="00782980">
        <w:t xml:space="preserve"> as many have been renewed or will be renewed. </w:t>
      </w:r>
      <w:r w:rsidR="00C47BB9">
        <w:t>The feature will remain in the data class until OSG receives direction to remove it</w:t>
      </w:r>
      <w:bookmarkStart w:id="34" w:name="OHN_WATERBODY_FT"/>
      <w:bookmarkStart w:id="35" w:name="OHN_OTHER_KNOWN_NAME"/>
      <w:bookmarkStart w:id="36" w:name="OHN_WATERCOURSE_FT"/>
      <w:bookmarkStart w:id="37" w:name="OHN_SHORELINE_FT"/>
      <w:bookmarkStart w:id="38" w:name="OHN_HYDROGRAPHIC_POLY_FT"/>
      <w:bookmarkStart w:id="39" w:name="OHN_HYDROGRAPHIC_POINT_FT"/>
      <w:bookmarkEnd w:id="34"/>
      <w:bookmarkEnd w:id="35"/>
      <w:bookmarkEnd w:id="36"/>
      <w:bookmarkEnd w:id="37"/>
      <w:bookmarkEnd w:id="38"/>
      <w:bookmarkEnd w:id="39"/>
      <w:r w:rsidR="00C47BB9">
        <w:t>.</w:t>
      </w:r>
      <w:bookmarkStart w:id="40" w:name="_Toc40364537"/>
    </w:p>
    <w:p w14:paraId="59F22822" w14:textId="77777777" w:rsidR="00BB4965" w:rsidRPr="00BB4965"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rPr>
      </w:pPr>
      <w:bookmarkStart w:id="41" w:name="_Toc224038628"/>
      <w:bookmarkStart w:id="42" w:name="_Toc224038661"/>
      <w:bookmarkStart w:id="43" w:name="_Toc224110692"/>
      <w:bookmarkStart w:id="44" w:name="_Toc224111653"/>
      <w:bookmarkStart w:id="45" w:name="_Toc224111862"/>
      <w:bookmarkStart w:id="46" w:name="_Toc227147658"/>
      <w:bookmarkEnd w:id="41"/>
      <w:bookmarkEnd w:id="42"/>
      <w:bookmarkEnd w:id="43"/>
      <w:bookmarkEnd w:id="44"/>
      <w:bookmarkEnd w:id="45"/>
      <w:bookmarkEnd w:id="46"/>
    </w:p>
    <w:p w14:paraId="58F21E30" w14:textId="77777777" w:rsidR="00BB4965" w:rsidRPr="00BB4965"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rPr>
      </w:pPr>
      <w:bookmarkStart w:id="47" w:name="_Toc224038629"/>
      <w:bookmarkStart w:id="48" w:name="_Toc224038662"/>
      <w:bookmarkStart w:id="49" w:name="_Toc224110693"/>
      <w:bookmarkStart w:id="50" w:name="_Toc224111654"/>
      <w:bookmarkStart w:id="51" w:name="_Toc224111863"/>
      <w:bookmarkStart w:id="52" w:name="_Toc227147659"/>
      <w:bookmarkEnd w:id="47"/>
      <w:bookmarkEnd w:id="48"/>
      <w:bookmarkEnd w:id="49"/>
      <w:bookmarkEnd w:id="50"/>
      <w:bookmarkEnd w:id="51"/>
      <w:bookmarkEnd w:id="52"/>
    </w:p>
    <w:p w14:paraId="64A8524C" w14:textId="77777777" w:rsidR="00BB4965" w:rsidRPr="00BB4965"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rPr>
      </w:pPr>
      <w:bookmarkStart w:id="53" w:name="_Toc224038630"/>
      <w:bookmarkStart w:id="54" w:name="_Toc224038663"/>
      <w:bookmarkStart w:id="55" w:name="_Toc224110694"/>
      <w:bookmarkStart w:id="56" w:name="_Toc224111655"/>
      <w:bookmarkStart w:id="57" w:name="_Toc224111864"/>
      <w:bookmarkStart w:id="58" w:name="_Toc227147660"/>
      <w:bookmarkEnd w:id="53"/>
      <w:bookmarkEnd w:id="54"/>
      <w:bookmarkEnd w:id="55"/>
      <w:bookmarkEnd w:id="56"/>
      <w:bookmarkEnd w:id="57"/>
      <w:bookmarkEnd w:id="58"/>
    </w:p>
    <w:p w14:paraId="09E59356" w14:textId="77777777" w:rsidR="00BB4965" w:rsidRPr="00BB4965"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rPr>
      </w:pPr>
      <w:bookmarkStart w:id="59" w:name="_Toc224038631"/>
      <w:bookmarkStart w:id="60" w:name="_Toc224038664"/>
      <w:bookmarkStart w:id="61" w:name="_Toc224110695"/>
      <w:bookmarkStart w:id="62" w:name="_Toc224111656"/>
      <w:bookmarkStart w:id="63" w:name="_Toc224111865"/>
      <w:bookmarkStart w:id="64" w:name="_Toc227147661"/>
      <w:bookmarkEnd w:id="59"/>
      <w:bookmarkEnd w:id="60"/>
      <w:bookmarkEnd w:id="61"/>
      <w:bookmarkEnd w:id="62"/>
      <w:bookmarkEnd w:id="63"/>
      <w:bookmarkEnd w:id="64"/>
    </w:p>
    <w:p w14:paraId="3068230B" w14:textId="77777777" w:rsidR="00BB4965" w:rsidRPr="00BB4965"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rPr>
      </w:pPr>
      <w:bookmarkStart w:id="65" w:name="_Toc224038632"/>
      <w:bookmarkStart w:id="66" w:name="_Toc224038665"/>
      <w:bookmarkStart w:id="67" w:name="_Toc224110696"/>
      <w:bookmarkStart w:id="68" w:name="_Toc224111657"/>
      <w:bookmarkStart w:id="69" w:name="_Toc224111866"/>
      <w:bookmarkStart w:id="70" w:name="_Toc227147662"/>
      <w:bookmarkEnd w:id="65"/>
      <w:bookmarkEnd w:id="66"/>
      <w:bookmarkEnd w:id="67"/>
      <w:bookmarkEnd w:id="68"/>
      <w:bookmarkEnd w:id="69"/>
      <w:bookmarkEnd w:id="70"/>
    </w:p>
    <w:p w14:paraId="790396B4" w14:textId="475203C9" w:rsidR="00B333BA" w:rsidRPr="006F5E6E" w:rsidRDefault="00B333BA" w:rsidP="00BB4965">
      <w:pPr>
        <w:pStyle w:val="Heading1MIRBTopofPage"/>
      </w:pPr>
      <w:bookmarkStart w:id="71" w:name="_Toc227147663"/>
      <w:r w:rsidRPr="006F5E6E">
        <w:t>Links to Additional Information</w:t>
      </w:r>
      <w:bookmarkEnd w:id="40"/>
      <w:bookmarkEnd w:id="71"/>
    </w:p>
    <w:p w14:paraId="19B9610B" w14:textId="2EDA6177" w:rsidR="00B333BA" w:rsidRPr="0043587D" w:rsidRDefault="00B333BA" w:rsidP="00B333BA">
      <w:pPr>
        <w:pStyle w:val="BulletsMIRB"/>
      </w:pPr>
      <w:r w:rsidRPr="0043587D">
        <w:rPr>
          <w:rFonts w:eastAsia="Times New Roman" w:cs="Arial"/>
          <w:szCs w:val="24"/>
        </w:rPr>
        <w:t xml:space="preserve">Search </w:t>
      </w:r>
      <w:hyperlink r:id="rId12" w:history="1">
        <w:r w:rsidRPr="0043587D">
          <w:rPr>
            <w:rStyle w:val="HyperlinkMIRBChar"/>
          </w:rPr>
          <w:t>Ontario GeoHub</w:t>
        </w:r>
      </w:hyperlink>
      <w:r w:rsidRPr="0043587D">
        <w:rPr>
          <w:rFonts w:eastAsia="Times New Roman" w:cs="Arial"/>
          <w:szCs w:val="24"/>
        </w:rPr>
        <w:t xml:space="preserve"> for “</w:t>
      </w:r>
      <w:r w:rsidR="00EA447E" w:rsidRPr="0043587D">
        <w:rPr>
          <w:rFonts w:eastAsia="Times New Roman" w:cs="Arial"/>
          <w:szCs w:val="24"/>
        </w:rPr>
        <w:t xml:space="preserve">Patent </w:t>
      </w:r>
      <w:r w:rsidR="00541FC4">
        <w:rPr>
          <w:rFonts w:eastAsia="Times New Roman" w:cs="Arial"/>
          <w:szCs w:val="24"/>
        </w:rPr>
        <w:t>l</w:t>
      </w:r>
      <w:r w:rsidR="00EA447E" w:rsidRPr="0043587D">
        <w:rPr>
          <w:rFonts w:eastAsia="Times New Roman" w:cs="Arial"/>
          <w:szCs w:val="24"/>
        </w:rPr>
        <w:t xml:space="preserve">and </w:t>
      </w:r>
      <w:r w:rsidR="00541FC4">
        <w:rPr>
          <w:rFonts w:eastAsia="Times New Roman" w:cs="Arial"/>
          <w:szCs w:val="24"/>
        </w:rPr>
        <w:t>e</w:t>
      </w:r>
      <w:r w:rsidR="00EA447E" w:rsidRPr="0043587D">
        <w:rPr>
          <w:rFonts w:eastAsia="Times New Roman" w:cs="Arial"/>
          <w:szCs w:val="24"/>
        </w:rPr>
        <w:t>xternal</w:t>
      </w:r>
      <w:r w:rsidRPr="0043587D">
        <w:rPr>
          <w:rFonts w:eastAsia="Times New Roman" w:cs="Arial"/>
          <w:szCs w:val="24"/>
        </w:rPr>
        <w:t xml:space="preserve">” </w:t>
      </w:r>
    </w:p>
    <w:p w14:paraId="77CC9AF7" w14:textId="6AAA497F" w:rsidR="00B333BA" w:rsidRPr="0043587D" w:rsidRDefault="00B333BA" w:rsidP="00B333BA">
      <w:pPr>
        <w:pStyle w:val="BulletsMIRB"/>
      </w:pPr>
      <w:r w:rsidRPr="0043587D">
        <w:rPr>
          <w:rFonts w:eastAsia="Times New Roman" w:cs="Arial"/>
          <w:szCs w:val="24"/>
        </w:rPr>
        <w:t xml:space="preserve">Search </w:t>
      </w:r>
      <w:hyperlink r:id="rId13" w:history="1">
        <w:r w:rsidRPr="0043587D">
          <w:rPr>
            <w:rStyle w:val="HyperlinkMIRBChar"/>
          </w:rPr>
          <w:t>Ontario GeoHub</w:t>
        </w:r>
      </w:hyperlink>
      <w:r w:rsidRPr="0043587D">
        <w:rPr>
          <w:rFonts w:eastAsia="Times New Roman" w:cs="Arial"/>
          <w:szCs w:val="24"/>
        </w:rPr>
        <w:t xml:space="preserve"> for “</w:t>
      </w:r>
      <w:r w:rsidR="007C025D" w:rsidRPr="0043587D">
        <w:rPr>
          <w:rFonts w:eastAsia="Times New Roman" w:cs="Arial"/>
          <w:szCs w:val="24"/>
        </w:rPr>
        <w:t>Crown land: ministry acquisitions</w:t>
      </w:r>
      <w:r w:rsidRPr="0043587D">
        <w:rPr>
          <w:rFonts w:eastAsia="Times New Roman" w:cs="Arial"/>
          <w:szCs w:val="24"/>
        </w:rPr>
        <w:t>”</w:t>
      </w:r>
      <w:r w:rsidRPr="0043587D">
        <w:t xml:space="preserve"> </w:t>
      </w:r>
    </w:p>
    <w:p w14:paraId="7F61E9DE" w14:textId="7BE550D7" w:rsidR="00B333BA" w:rsidRPr="0043587D" w:rsidRDefault="00B333BA" w:rsidP="00B333BA">
      <w:pPr>
        <w:pStyle w:val="BulletsMIRB"/>
      </w:pPr>
      <w:r w:rsidRPr="0043587D">
        <w:rPr>
          <w:rFonts w:eastAsia="Times New Roman" w:cs="Arial"/>
          <w:szCs w:val="24"/>
        </w:rPr>
        <w:t xml:space="preserve">Search </w:t>
      </w:r>
      <w:hyperlink r:id="rId14" w:history="1">
        <w:r w:rsidRPr="0043587D">
          <w:rPr>
            <w:rStyle w:val="HyperlinkMIRBChar"/>
          </w:rPr>
          <w:t>Ontario GeoHub</w:t>
        </w:r>
      </w:hyperlink>
      <w:r w:rsidRPr="0043587D">
        <w:rPr>
          <w:rFonts w:eastAsia="Times New Roman" w:cs="Arial"/>
          <w:szCs w:val="24"/>
        </w:rPr>
        <w:t xml:space="preserve"> for “</w:t>
      </w:r>
      <w:r w:rsidR="000229ED" w:rsidRPr="0043587D">
        <w:rPr>
          <w:rFonts w:eastAsia="Times New Roman" w:cs="Arial"/>
          <w:szCs w:val="24"/>
        </w:rPr>
        <w:t xml:space="preserve">Crown </w:t>
      </w:r>
      <w:r w:rsidR="00EA46A6">
        <w:rPr>
          <w:rFonts w:eastAsia="Times New Roman" w:cs="Arial"/>
          <w:szCs w:val="24"/>
        </w:rPr>
        <w:t>l</w:t>
      </w:r>
      <w:r w:rsidR="005262A4" w:rsidRPr="0043587D">
        <w:rPr>
          <w:rFonts w:eastAsia="Times New Roman" w:cs="Arial"/>
          <w:szCs w:val="24"/>
        </w:rPr>
        <w:t>and</w:t>
      </w:r>
      <w:r w:rsidR="00EA46A6">
        <w:rPr>
          <w:rFonts w:eastAsia="Times New Roman" w:cs="Arial"/>
          <w:szCs w:val="24"/>
        </w:rPr>
        <w:t xml:space="preserve">: </w:t>
      </w:r>
      <w:r w:rsidR="000229ED" w:rsidRPr="0043587D">
        <w:rPr>
          <w:rFonts w:eastAsia="Times New Roman" w:cs="Arial"/>
          <w:szCs w:val="24"/>
        </w:rPr>
        <w:t xml:space="preserve">MNR </w:t>
      </w:r>
      <w:r w:rsidR="00EA46A6">
        <w:rPr>
          <w:rFonts w:eastAsia="Times New Roman" w:cs="Arial"/>
          <w:szCs w:val="24"/>
        </w:rPr>
        <w:t>n</w:t>
      </w:r>
      <w:r w:rsidR="000229ED" w:rsidRPr="0043587D">
        <w:rPr>
          <w:rFonts w:eastAsia="Times New Roman" w:cs="Arial"/>
          <w:szCs w:val="24"/>
        </w:rPr>
        <w:t>on-</w:t>
      </w:r>
      <w:r w:rsidR="00EA46A6">
        <w:rPr>
          <w:rFonts w:eastAsia="Times New Roman" w:cs="Arial"/>
          <w:szCs w:val="24"/>
        </w:rPr>
        <w:t>f</w:t>
      </w:r>
      <w:r w:rsidR="000229ED" w:rsidRPr="0043587D">
        <w:rPr>
          <w:rFonts w:eastAsia="Times New Roman" w:cs="Arial"/>
          <w:szCs w:val="24"/>
        </w:rPr>
        <w:t xml:space="preserve">reehold </w:t>
      </w:r>
      <w:r w:rsidR="00EA46A6">
        <w:rPr>
          <w:rFonts w:eastAsia="Times New Roman" w:cs="Arial"/>
          <w:szCs w:val="24"/>
        </w:rPr>
        <w:t>d</w:t>
      </w:r>
      <w:r w:rsidR="000229ED" w:rsidRPr="0043587D">
        <w:rPr>
          <w:rFonts w:eastAsia="Times New Roman" w:cs="Arial"/>
          <w:szCs w:val="24"/>
        </w:rPr>
        <w:t>ispositions</w:t>
      </w:r>
      <w:r w:rsidRPr="0043587D">
        <w:rPr>
          <w:rFonts w:eastAsia="Times New Roman" w:cs="Arial"/>
          <w:szCs w:val="24"/>
        </w:rPr>
        <w:t>”</w:t>
      </w:r>
    </w:p>
    <w:p w14:paraId="6A55D877" w14:textId="6518B51A" w:rsidR="00B333BA" w:rsidRPr="0043587D" w:rsidRDefault="00B333BA" w:rsidP="00B333BA">
      <w:pPr>
        <w:pStyle w:val="BulletsMIRB"/>
      </w:pPr>
      <w:r w:rsidRPr="0043587D">
        <w:rPr>
          <w:rFonts w:eastAsia="Times New Roman" w:cs="Arial"/>
          <w:szCs w:val="24"/>
        </w:rPr>
        <w:t xml:space="preserve">Search </w:t>
      </w:r>
      <w:hyperlink r:id="rId15" w:history="1">
        <w:r w:rsidRPr="0043587D">
          <w:rPr>
            <w:rStyle w:val="HyperlinkMIRBChar"/>
          </w:rPr>
          <w:t>Ontario GeoHub</w:t>
        </w:r>
      </w:hyperlink>
      <w:r w:rsidRPr="0043587D">
        <w:rPr>
          <w:rFonts w:eastAsia="Times New Roman" w:cs="Arial"/>
          <w:szCs w:val="24"/>
        </w:rPr>
        <w:t xml:space="preserve"> for “</w:t>
      </w:r>
      <w:r w:rsidR="006F5E6E" w:rsidRPr="0043587D">
        <w:rPr>
          <w:rFonts w:eastAsia="Times New Roman" w:cs="Arial"/>
          <w:szCs w:val="24"/>
        </w:rPr>
        <w:t xml:space="preserve">Crown </w:t>
      </w:r>
      <w:r w:rsidR="003E4ED8">
        <w:rPr>
          <w:rFonts w:eastAsia="Times New Roman" w:cs="Arial"/>
          <w:szCs w:val="24"/>
        </w:rPr>
        <w:t>l</w:t>
      </w:r>
      <w:r w:rsidR="006F5E6E" w:rsidRPr="0043587D">
        <w:rPr>
          <w:rFonts w:eastAsia="Times New Roman" w:cs="Arial"/>
          <w:szCs w:val="24"/>
        </w:rPr>
        <w:t>and: ministry unpatented land</w:t>
      </w:r>
      <w:r w:rsidRPr="0043587D">
        <w:rPr>
          <w:rFonts w:eastAsia="Times New Roman" w:cs="Arial"/>
          <w:szCs w:val="24"/>
        </w:rPr>
        <w:t>”</w:t>
      </w:r>
    </w:p>
    <w:p w14:paraId="5E8BD8C9" w14:textId="77777777" w:rsidR="00E8453F" w:rsidRDefault="00E8453F">
      <w:pPr>
        <w:pStyle w:val="Caption"/>
      </w:pPr>
    </w:p>
    <w:sectPr w:rsidR="00E8453F" w:rsidSect="005A36BB">
      <w:footerReference w:type="default" r:id="rId16"/>
      <w:type w:val="continuous"/>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1F7D" w14:textId="77777777" w:rsidR="005447CF" w:rsidRDefault="005447CF" w:rsidP="00166BDE">
      <w:r>
        <w:separator/>
      </w:r>
    </w:p>
  </w:endnote>
  <w:endnote w:type="continuationSeparator" w:id="0">
    <w:p w14:paraId="553817ED" w14:textId="77777777" w:rsidR="005447CF" w:rsidRDefault="005447CF"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836F1" w14:textId="0598B47B" w:rsidR="00101628" w:rsidRDefault="00101628">
    <w:pPr>
      <w:pStyle w:val="Footer"/>
    </w:pPr>
    <w:r w:rsidRPr="00C85482">
      <w:rPr>
        <w:rFonts w:cs="Arial"/>
        <w:sz w:val="24"/>
        <w:szCs w:val="24"/>
      </w:rPr>
      <w:t>© 20</w:t>
    </w:r>
    <w:r>
      <w:rPr>
        <w:rFonts w:cs="Arial"/>
        <w:sz w:val="24"/>
        <w:szCs w:val="24"/>
      </w:rPr>
      <w:t>2</w:t>
    </w:r>
    <w:r w:rsidR="009F2555">
      <w:rPr>
        <w:rFonts w:cs="Arial"/>
        <w:sz w:val="24"/>
        <w:szCs w:val="24"/>
      </w:rPr>
      <w:t>6</w:t>
    </w:r>
    <w:r w:rsidRPr="00C85482">
      <w:rPr>
        <w:rFonts w:cs="Arial"/>
        <w:sz w:val="24"/>
        <w:szCs w:val="24"/>
      </w:rPr>
      <w:t xml:space="preserve">, </w:t>
    </w:r>
    <w:r>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7DFA1A51"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7ED09E9E"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C7C7B" w14:textId="77777777" w:rsidR="005447CF" w:rsidRDefault="005447CF" w:rsidP="00166BDE">
      <w:r>
        <w:separator/>
      </w:r>
    </w:p>
  </w:footnote>
  <w:footnote w:type="continuationSeparator" w:id="0">
    <w:p w14:paraId="343FDA35" w14:textId="77777777" w:rsidR="005447CF" w:rsidRDefault="005447CF"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C542" w14:textId="302B21F2" w:rsidR="006B2F85" w:rsidRDefault="006B2F85" w:rsidP="006B2F8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A3362" w14:textId="4C6C3892" w:rsidR="006B2F85" w:rsidRDefault="006B2F85" w:rsidP="006B2F85">
    <w:pPr>
      <w:pStyle w:val="Header"/>
      <w:jc w:val="right"/>
    </w:pPr>
    <w:r>
      <w:rPr>
        <w:noProof/>
      </w:rPr>
      <w:drawing>
        <wp:inline distT="0" distB="0" distL="0" distR="0" wp14:anchorId="6EC320AA" wp14:editId="7B352EBF">
          <wp:extent cx="1371600" cy="550800"/>
          <wp:effectExtent l="0" t="0" r="0" b="1905"/>
          <wp:docPr id="1001475848" name="Picture 3" descr="A black and white logo of a stylized trillium.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5848" name="Picture 3" descr="A black and white logo of a stylized trillium. &#10;&#10;"/>
                  <pic:cNvPicPr/>
                </pic:nvPicPr>
                <pic:blipFill>
                  <a:blip r:embed="rId1">
                    <a:extLst>
                      <a:ext uri="{28A0092B-C50C-407E-A947-70E740481C1C}">
                        <a14:useLocalDpi xmlns:a14="http://schemas.microsoft.com/office/drawing/2010/main" val="0"/>
                      </a:ext>
                    </a:extLst>
                  </a:blip>
                  <a:stretch>
                    <a:fillRect/>
                  </a:stretch>
                </pic:blipFill>
                <pic:spPr>
                  <a:xfrm>
                    <a:off x="0" y="0"/>
                    <a:ext cx="1371600" cy="550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2" w15:restartNumberingAfterBreak="0">
    <w:nsid w:val="40105A65"/>
    <w:multiLevelType w:val="hybridMultilevel"/>
    <w:tmpl w:val="561830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57DD7B2C"/>
    <w:multiLevelType w:val="hybridMultilevel"/>
    <w:tmpl w:val="34841CF8"/>
    <w:lvl w:ilvl="0" w:tplc="C42C7FCC">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6C2618A"/>
    <w:multiLevelType w:val="multilevel"/>
    <w:tmpl w:val="53E6321E"/>
    <w:lvl w:ilvl="0">
      <w:start w:val="5"/>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34127096">
    <w:abstractNumId w:val="6"/>
  </w:num>
  <w:num w:numId="2" w16cid:durableId="1145775675">
    <w:abstractNumId w:val="5"/>
  </w:num>
  <w:num w:numId="3" w16cid:durableId="782503385">
    <w:abstractNumId w:val="1"/>
  </w:num>
  <w:num w:numId="4" w16cid:durableId="603154506">
    <w:abstractNumId w:val="0"/>
  </w:num>
  <w:num w:numId="5" w16cid:durableId="278266278">
    <w:abstractNumId w:val="3"/>
  </w:num>
  <w:num w:numId="6" w16cid:durableId="965427479">
    <w:abstractNumId w:val="2"/>
  </w:num>
  <w:num w:numId="7" w16cid:durableId="206190275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04E"/>
    <w:rsid w:val="00002568"/>
    <w:rsid w:val="000032B5"/>
    <w:rsid w:val="00005CD2"/>
    <w:rsid w:val="000113C3"/>
    <w:rsid w:val="000140AC"/>
    <w:rsid w:val="00015014"/>
    <w:rsid w:val="0001634E"/>
    <w:rsid w:val="00017E2D"/>
    <w:rsid w:val="0002017F"/>
    <w:rsid w:val="00021A0D"/>
    <w:rsid w:val="000223EC"/>
    <w:rsid w:val="000229ED"/>
    <w:rsid w:val="0002467B"/>
    <w:rsid w:val="00024AA5"/>
    <w:rsid w:val="00026387"/>
    <w:rsid w:val="000263FF"/>
    <w:rsid w:val="0002784E"/>
    <w:rsid w:val="00031008"/>
    <w:rsid w:val="00032052"/>
    <w:rsid w:val="00032558"/>
    <w:rsid w:val="000346BA"/>
    <w:rsid w:val="00035A49"/>
    <w:rsid w:val="00036E5F"/>
    <w:rsid w:val="0003783D"/>
    <w:rsid w:val="00042C12"/>
    <w:rsid w:val="00047E11"/>
    <w:rsid w:val="00047E5E"/>
    <w:rsid w:val="000501A6"/>
    <w:rsid w:val="00051064"/>
    <w:rsid w:val="00052243"/>
    <w:rsid w:val="0005655D"/>
    <w:rsid w:val="0005719B"/>
    <w:rsid w:val="00060A71"/>
    <w:rsid w:val="0006156F"/>
    <w:rsid w:val="00070681"/>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1995"/>
    <w:rsid w:val="000B2C50"/>
    <w:rsid w:val="000B2D1A"/>
    <w:rsid w:val="000B52A0"/>
    <w:rsid w:val="000B53F9"/>
    <w:rsid w:val="000B6659"/>
    <w:rsid w:val="000C08F9"/>
    <w:rsid w:val="000C197F"/>
    <w:rsid w:val="000C3AFA"/>
    <w:rsid w:val="000C5C17"/>
    <w:rsid w:val="000D0B10"/>
    <w:rsid w:val="000D2E92"/>
    <w:rsid w:val="000D3789"/>
    <w:rsid w:val="000D41A1"/>
    <w:rsid w:val="000D4B56"/>
    <w:rsid w:val="000D4FC1"/>
    <w:rsid w:val="000D577E"/>
    <w:rsid w:val="000D6A89"/>
    <w:rsid w:val="000E0613"/>
    <w:rsid w:val="000E3E6A"/>
    <w:rsid w:val="000E6CBD"/>
    <w:rsid w:val="000F0E9A"/>
    <w:rsid w:val="0010004B"/>
    <w:rsid w:val="00100763"/>
    <w:rsid w:val="00101628"/>
    <w:rsid w:val="0010514F"/>
    <w:rsid w:val="00110AFF"/>
    <w:rsid w:val="00111A02"/>
    <w:rsid w:val="001143A9"/>
    <w:rsid w:val="001159C5"/>
    <w:rsid w:val="0011679D"/>
    <w:rsid w:val="001172F4"/>
    <w:rsid w:val="0012114F"/>
    <w:rsid w:val="00122C2B"/>
    <w:rsid w:val="00124630"/>
    <w:rsid w:val="00126411"/>
    <w:rsid w:val="0012700B"/>
    <w:rsid w:val="0013053B"/>
    <w:rsid w:val="00130AD3"/>
    <w:rsid w:val="001326D2"/>
    <w:rsid w:val="00134BA2"/>
    <w:rsid w:val="001353BA"/>
    <w:rsid w:val="00136D83"/>
    <w:rsid w:val="00141DE2"/>
    <w:rsid w:val="00141E94"/>
    <w:rsid w:val="0014355C"/>
    <w:rsid w:val="00143D0A"/>
    <w:rsid w:val="00144134"/>
    <w:rsid w:val="001467F1"/>
    <w:rsid w:val="00147038"/>
    <w:rsid w:val="0015374D"/>
    <w:rsid w:val="00160BC8"/>
    <w:rsid w:val="001636A8"/>
    <w:rsid w:val="001638E2"/>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92418"/>
    <w:rsid w:val="001932E1"/>
    <w:rsid w:val="00195037"/>
    <w:rsid w:val="001966D6"/>
    <w:rsid w:val="00197989"/>
    <w:rsid w:val="001A082B"/>
    <w:rsid w:val="001A08C3"/>
    <w:rsid w:val="001A2928"/>
    <w:rsid w:val="001A4480"/>
    <w:rsid w:val="001A6F20"/>
    <w:rsid w:val="001B0FCD"/>
    <w:rsid w:val="001B6949"/>
    <w:rsid w:val="001C13A3"/>
    <w:rsid w:val="001C1657"/>
    <w:rsid w:val="001C16F5"/>
    <w:rsid w:val="001C3CE4"/>
    <w:rsid w:val="001C47DB"/>
    <w:rsid w:val="001C6A60"/>
    <w:rsid w:val="001D008B"/>
    <w:rsid w:val="001D2700"/>
    <w:rsid w:val="001D68EC"/>
    <w:rsid w:val="001E0449"/>
    <w:rsid w:val="001E404A"/>
    <w:rsid w:val="001E4D97"/>
    <w:rsid w:val="001E4F6C"/>
    <w:rsid w:val="001E5353"/>
    <w:rsid w:val="001F0562"/>
    <w:rsid w:val="001F33E5"/>
    <w:rsid w:val="001F5F62"/>
    <w:rsid w:val="00205581"/>
    <w:rsid w:val="0020702E"/>
    <w:rsid w:val="00207444"/>
    <w:rsid w:val="002076DB"/>
    <w:rsid w:val="00207CFA"/>
    <w:rsid w:val="0021181F"/>
    <w:rsid w:val="002137D9"/>
    <w:rsid w:val="002146DD"/>
    <w:rsid w:val="00214AA6"/>
    <w:rsid w:val="002218EF"/>
    <w:rsid w:val="00223858"/>
    <w:rsid w:val="00225A9D"/>
    <w:rsid w:val="002272CB"/>
    <w:rsid w:val="002277DA"/>
    <w:rsid w:val="002319B4"/>
    <w:rsid w:val="00237ADB"/>
    <w:rsid w:val="00250188"/>
    <w:rsid w:val="00250B3B"/>
    <w:rsid w:val="0025168A"/>
    <w:rsid w:val="00252B3B"/>
    <w:rsid w:val="002533BB"/>
    <w:rsid w:val="00253838"/>
    <w:rsid w:val="00253B5E"/>
    <w:rsid w:val="00254CF7"/>
    <w:rsid w:val="0025734E"/>
    <w:rsid w:val="00261815"/>
    <w:rsid w:val="00263E6E"/>
    <w:rsid w:val="00264BA1"/>
    <w:rsid w:val="00267594"/>
    <w:rsid w:val="002679D7"/>
    <w:rsid w:val="002738BF"/>
    <w:rsid w:val="00277D3E"/>
    <w:rsid w:val="00281B57"/>
    <w:rsid w:val="00282C54"/>
    <w:rsid w:val="002861F1"/>
    <w:rsid w:val="00287A4D"/>
    <w:rsid w:val="00291272"/>
    <w:rsid w:val="002944BB"/>
    <w:rsid w:val="00294DAA"/>
    <w:rsid w:val="00296531"/>
    <w:rsid w:val="002973B4"/>
    <w:rsid w:val="002A01A6"/>
    <w:rsid w:val="002A03E5"/>
    <w:rsid w:val="002A0C1C"/>
    <w:rsid w:val="002A720B"/>
    <w:rsid w:val="002B01F4"/>
    <w:rsid w:val="002B171A"/>
    <w:rsid w:val="002B3497"/>
    <w:rsid w:val="002B67CB"/>
    <w:rsid w:val="002B6EC7"/>
    <w:rsid w:val="002B7003"/>
    <w:rsid w:val="002B7181"/>
    <w:rsid w:val="002B7B3B"/>
    <w:rsid w:val="002C3CA5"/>
    <w:rsid w:val="002C7A93"/>
    <w:rsid w:val="002D0E70"/>
    <w:rsid w:val="002D1049"/>
    <w:rsid w:val="002D27F8"/>
    <w:rsid w:val="002D3B30"/>
    <w:rsid w:val="002E3710"/>
    <w:rsid w:val="002E3C6E"/>
    <w:rsid w:val="002E6347"/>
    <w:rsid w:val="002E7936"/>
    <w:rsid w:val="002F2887"/>
    <w:rsid w:val="002F3C1B"/>
    <w:rsid w:val="002F7786"/>
    <w:rsid w:val="003003BB"/>
    <w:rsid w:val="003003EC"/>
    <w:rsid w:val="003017CC"/>
    <w:rsid w:val="003029A0"/>
    <w:rsid w:val="00302DCE"/>
    <w:rsid w:val="00304173"/>
    <w:rsid w:val="003107D3"/>
    <w:rsid w:val="00310D35"/>
    <w:rsid w:val="0031444A"/>
    <w:rsid w:val="00316331"/>
    <w:rsid w:val="00320C04"/>
    <w:rsid w:val="0032272A"/>
    <w:rsid w:val="00323638"/>
    <w:rsid w:val="00330720"/>
    <w:rsid w:val="00331209"/>
    <w:rsid w:val="00332CDA"/>
    <w:rsid w:val="003331F8"/>
    <w:rsid w:val="00334602"/>
    <w:rsid w:val="0033493A"/>
    <w:rsid w:val="0033604A"/>
    <w:rsid w:val="00336F90"/>
    <w:rsid w:val="003415B0"/>
    <w:rsid w:val="00344432"/>
    <w:rsid w:val="003453D5"/>
    <w:rsid w:val="00346075"/>
    <w:rsid w:val="00346969"/>
    <w:rsid w:val="003473D2"/>
    <w:rsid w:val="003518BC"/>
    <w:rsid w:val="00352E3C"/>
    <w:rsid w:val="00353A61"/>
    <w:rsid w:val="00353D80"/>
    <w:rsid w:val="00354894"/>
    <w:rsid w:val="003570F8"/>
    <w:rsid w:val="003640C4"/>
    <w:rsid w:val="00370836"/>
    <w:rsid w:val="00370B07"/>
    <w:rsid w:val="003904A4"/>
    <w:rsid w:val="00390663"/>
    <w:rsid w:val="003932B1"/>
    <w:rsid w:val="003957EE"/>
    <w:rsid w:val="00396D91"/>
    <w:rsid w:val="003A38DD"/>
    <w:rsid w:val="003A44D2"/>
    <w:rsid w:val="003A6E58"/>
    <w:rsid w:val="003A7375"/>
    <w:rsid w:val="003A7A87"/>
    <w:rsid w:val="003A7B6A"/>
    <w:rsid w:val="003A7E4C"/>
    <w:rsid w:val="003B1E19"/>
    <w:rsid w:val="003B3063"/>
    <w:rsid w:val="003B53DC"/>
    <w:rsid w:val="003B6A07"/>
    <w:rsid w:val="003C2836"/>
    <w:rsid w:val="003C4151"/>
    <w:rsid w:val="003C706A"/>
    <w:rsid w:val="003C779D"/>
    <w:rsid w:val="003D1D18"/>
    <w:rsid w:val="003D1F04"/>
    <w:rsid w:val="003D6DF7"/>
    <w:rsid w:val="003D7577"/>
    <w:rsid w:val="003D7B85"/>
    <w:rsid w:val="003E0883"/>
    <w:rsid w:val="003E1244"/>
    <w:rsid w:val="003E2703"/>
    <w:rsid w:val="003E3ECE"/>
    <w:rsid w:val="003E4697"/>
    <w:rsid w:val="003E4DD3"/>
    <w:rsid w:val="003E4ED8"/>
    <w:rsid w:val="003E518C"/>
    <w:rsid w:val="003E640A"/>
    <w:rsid w:val="003E7543"/>
    <w:rsid w:val="003E7719"/>
    <w:rsid w:val="003F0234"/>
    <w:rsid w:val="003F0C60"/>
    <w:rsid w:val="003F17C2"/>
    <w:rsid w:val="003F4E98"/>
    <w:rsid w:val="003F6C99"/>
    <w:rsid w:val="00400145"/>
    <w:rsid w:val="00402253"/>
    <w:rsid w:val="0040401C"/>
    <w:rsid w:val="00405AF0"/>
    <w:rsid w:val="0040635D"/>
    <w:rsid w:val="004070D5"/>
    <w:rsid w:val="0041032E"/>
    <w:rsid w:val="00410B7D"/>
    <w:rsid w:val="00414B7F"/>
    <w:rsid w:val="00414FD3"/>
    <w:rsid w:val="00415CAA"/>
    <w:rsid w:val="0041792F"/>
    <w:rsid w:val="00421450"/>
    <w:rsid w:val="0042278F"/>
    <w:rsid w:val="00423C54"/>
    <w:rsid w:val="0042544E"/>
    <w:rsid w:val="00430AB5"/>
    <w:rsid w:val="00431C40"/>
    <w:rsid w:val="004322A5"/>
    <w:rsid w:val="00433B61"/>
    <w:rsid w:val="00433C56"/>
    <w:rsid w:val="0043587D"/>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3A9E"/>
    <w:rsid w:val="00474057"/>
    <w:rsid w:val="0047495F"/>
    <w:rsid w:val="004750F8"/>
    <w:rsid w:val="00475449"/>
    <w:rsid w:val="0047587B"/>
    <w:rsid w:val="00481836"/>
    <w:rsid w:val="0048297B"/>
    <w:rsid w:val="004840A2"/>
    <w:rsid w:val="004846B6"/>
    <w:rsid w:val="00485249"/>
    <w:rsid w:val="00485A3D"/>
    <w:rsid w:val="00485B33"/>
    <w:rsid w:val="00486C30"/>
    <w:rsid w:val="00490D95"/>
    <w:rsid w:val="004951ED"/>
    <w:rsid w:val="004962C5"/>
    <w:rsid w:val="004A1EEA"/>
    <w:rsid w:val="004A3582"/>
    <w:rsid w:val="004A50F9"/>
    <w:rsid w:val="004A5FEC"/>
    <w:rsid w:val="004A69E4"/>
    <w:rsid w:val="004B2B35"/>
    <w:rsid w:val="004B488C"/>
    <w:rsid w:val="004B4D32"/>
    <w:rsid w:val="004C7180"/>
    <w:rsid w:val="004C7AC7"/>
    <w:rsid w:val="004D04E0"/>
    <w:rsid w:val="004D292F"/>
    <w:rsid w:val="004D2B7B"/>
    <w:rsid w:val="004D49BA"/>
    <w:rsid w:val="004D57F0"/>
    <w:rsid w:val="004D7B2D"/>
    <w:rsid w:val="004E05FD"/>
    <w:rsid w:val="004E158B"/>
    <w:rsid w:val="004E316C"/>
    <w:rsid w:val="004E4BD9"/>
    <w:rsid w:val="004E6FD8"/>
    <w:rsid w:val="004E7531"/>
    <w:rsid w:val="004F0C5A"/>
    <w:rsid w:val="004F22D7"/>
    <w:rsid w:val="004F2495"/>
    <w:rsid w:val="004F2D1C"/>
    <w:rsid w:val="004F4C57"/>
    <w:rsid w:val="004F4DFC"/>
    <w:rsid w:val="004F5E40"/>
    <w:rsid w:val="00504AD6"/>
    <w:rsid w:val="005057AE"/>
    <w:rsid w:val="00505BC7"/>
    <w:rsid w:val="0050605D"/>
    <w:rsid w:val="00510FC4"/>
    <w:rsid w:val="005117B9"/>
    <w:rsid w:val="00511D53"/>
    <w:rsid w:val="00511E6A"/>
    <w:rsid w:val="005129D8"/>
    <w:rsid w:val="005163EE"/>
    <w:rsid w:val="00520898"/>
    <w:rsid w:val="00520FD2"/>
    <w:rsid w:val="00521A6E"/>
    <w:rsid w:val="00521DCD"/>
    <w:rsid w:val="00523971"/>
    <w:rsid w:val="0052433E"/>
    <w:rsid w:val="00524483"/>
    <w:rsid w:val="0052623B"/>
    <w:rsid w:val="005262A4"/>
    <w:rsid w:val="00526BBF"/>
    <w:rsid w:val="00533DD3"/>
    <w:rsid w:val="0053614E"/>
    <w:rsid w:val="0053638B"/>
    <w:rsid w:val="00541F4A"/>
    <w:rsid w:val="00541FC4"/>
    <w:rsid w:val="00542593"/>
    <w:rsid w:val="00542C40"/>
    <w:rsid w:val="00543D82"/>
    <w:rsid w:val="005447CF"/>
    <w:rsid w:val="005449A4"/>
    <w:rsid w:val="00544E51"/>
    <w:rsid w:val="0054579E"/>
    <w:rsid w:val="00547D56"/>
    <w:rsid w:val="00551B39"/>
    <w:rsid w:val="00551FF9"/>
    <w:rsid w:val="0055361C"/>
    <w:rsid w:val="00555EA2"/>
    <w:rsid w:val="0055756A"/>
    <w:rsid w:val="005624F2"/>
    <w:rsid w:val="00564730"/>
    <w:rsid w:val="005714A1"/>
    <w:rsid w:val="00573687"/>
    <w:rsid w:val="00584A8C"/>
    <w:rsid w:val="005861C4"/>
    <w:rsid w:val="005913D9"/>
    <w:rsid w:val="00594FDE"/>
    <w:rsid w:val="005A0920"/>
    <w:rsid w:val="005A36BB"/>
    <w:rsid w:val="005A454B"/>
    <w:rsid w:val="005A4F5D"/>
    <w:rsid w:val="005B48E1"/>
    <w:rsid w:val="005B71E7"/>
    <w:rsid w:val="005C3ECD"/>
    <w:rsid w:val="005C40E8"/>
    <w:rsid w:val="005C78FA"/>
    <w:rsid w:val="005D05FA"/>
    <w:rsid w:val="005D0DF6"/>
    <w:rsid w:val="005D101F"/>
    <w:rsid w:val="005D14BC"/>
    <w:rsid w:val="005D4DCA"/>
    <w:rsid w:val="005D75C7"/>
    <w:rsid w:val="005D7821"/>
    <w:rsid w:val="005E325E"/>
    <w:rsid w:val="005E3613"/>
    <w:rsid w:val="005E3711"/>
    <w:rsid w:val="005E425F"/>
    <w:rsid w:val="005E76B3"/>
    <w:rsid w:val="005F0C76"/>
    <w:rsid w:val="005F0DCF"/>
    <w:rsid w:val="005F333D"/>
    <w:rsid w:val="005F35E5"/>
    <w:rsid w:val="005F5641"/>
    <w:rsid w:val="005F593D"/>
    <w:rsid w:val="006001D0"/>
    <w:rsid w:val="006067F0"/>
    <w:rsid w:val="006073D4"/>
    <w:rsid w:val="00612131"/>
    <w:rsid w:val="006139C8"/>
    <w:rsid w:val="00614A11"/>
    <w:rsid w:val="00620BAD"/>
    <w:rsid w:val="006216AA"/>
    <w:rsid w:val="006243A8"/>
    <w:rsid w:val="006244C5"/>
    <w:rsid w:val="00627E2A"/>
    <w:rsid w:val="006357EE"/>
    <w:rsid w:val="00637BAF"/>
    <w:rsid w:val="00637FCA"/>
    <w:rsid w:val="006415AD"/>
    <w:rsid w:val="00641B4B"/>
    <w:rsid w:val="00645195"/>
    <w:rsid w:val="00650238"/>
    <w:rsid w:val="00653C2A"/>
    <w:rsid w:val="00655137"/>
    <w:rsid w:val="00655C95"/>
    <w:rsid w:val="00656FCE"/>
    <w:rsid w:val="00657BD5"/>
    <w:rsid w:val="00657D86"/>
    <w:rsid w:val="006600A5"/>
    <w:rsid w:val="006638B7"/>
    <w:rsid w:val="00667F1F"/>
    <w:rsid w:val="00670A9B"/>
    <w:rsid w:val="0067155C"/>
    <w:rsid w:val="006729F6"/>
    <w:rsid w:val="006747CE"/>
    <w:rsid w:val="006777F5"/>
    <w:rsid w:val="00677C2D"/>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6364"/>
    <w:rsid w:val="006A74B3"/>
    <w:rsid w:val="006B2D8C"/>
    <w:rsid w:val="006B2F85"/>
    <w:rsid w:val="006B3711"/>
    <w:rsid w:val="006B5040"/>
    <w:rsid w:val="006B5917"/>
    <w:rsid w:val="006B7B12"/>
    <w:rsid w:val="006B7BD4"/>
    <w:rsid w:val="006C0570"/>
    <w:rsid w:val="006C275F"/>
    <w:rsid w:val="006C27B1"/>
    <w:rsid w:val="006C3816"/>
    <w:rsid w:val="006C4420"/>
    <w:rsid w:val="006C6489"/>
    <w:rsid w:val="006C6920"/>
    <w:rsid w:val="006C7ECD"/>
    <w:rsid w:val="006D3A52"/>
    <w:rsid w:val="006E0AA4"/>
    <w:rsid w:val="006E148D"/>
    <w:rsid w:val="006E263C"/>
    <w:rsid w:val="006E7276"/>
    <w:rsid w:val="006E749E"/>
    <w:rsid w:val="006E7956"/>
    <w:rsid w:val="006F263A"/>
    <w:rsid w:val="006F305B"/>
    <w:rsid w:val="006F5E6E"/>
    <w:rsid w:val="006F7A4A"/>
    <w:rsid w:val="007012B8"/>
    <w:rsid w:val="00701619"/>
    <w:rsid w:val="00702D03"/>
    <w:rsid w:val="00706F28"/>
    <w:rsid w:val="0071149E"/>
    <w:rsid w:val="0071257B"/>
    <w:rsid w:val="007160F5"/>
    <w:rsid w:val="00725916"/>
    <w:rsid w:val="007401C6"/>
    <w:rsid w:val="007409E7"/>
    <w:rsid w:val="00743E92"/>
    <w:rsid w:val="0074484E"/>
    <w:rsid w:val="007452A5"/>
    <w:rsid w:val="007456D3"/>
    <w:rsid w:val="00746045"/>
    <w:rsid w:val="00757684"/>
    <w:rsid w:val="0076312F"/>
    <w:rsid w:val="00763B02"/>
    <w:rsid w:val="00763CCD"/>
    <w:rsid w:val="00765C28"/>
    <w:rsid w:val="0077153B"/>
    <w:rsid w:val="00774CBD"/>
    <w:rsid w:val="00774FCE"/>
    <w:rsid w:val="00776359"/>
    <w:rsid w:val="00776F22"/>
    <w:rsid w:val="00776FE0"/>
    <w:rsid w:val="00777CF1"/>
    <w:rsid w:val="00781344"/>
    <w:rsid w:val="00782980"/>
    <w:rsid w:val="007845F1"/>
    <w:rsid w:val="0078623B"/>
    <w:rsid w:val="007862B1"/>
    <w:rsid w:val="00793C2A"/>
    <w:rsid w:val="0079470D"/>
    <w:rsid w:val="00794D98"/>
    <w:rsid w:val="00797B0A"/>
    <w:rsid w:val="00797F22"/>
    <w:rsid w:val="007A03BA"/>
    <w:rsid w:val="007A0C32"/>
    <w:rsid w:val="007A23A1"/>
    <w:rsid w:val="007A2EAE"/>
    <w:rsid w:val="007A485E"/>
    <w:rsid w:val="007A56CF"/>
    <w:rsid w:val="007A62C8"/>
    <w:rsid w:val="007C025D"/>
    <w:rsid w:val="007C1A7F"/>
    <w:rsid w:val="007C354E"/>
    <w:rsid w:val="007C6147"/>
    <w:rsid w:val="007D0755"/>
    <w:rsid w:val="007D3263"/>
    <w:rsid w:val="007D7F60"/>
    <w:rsid w:val="007E035A"/>
    <w:rsid w:val="007E3D96"/>
    <w:rsid w:val="007E3E8A"/>
    <w:rsid w:val="007E6A36"/>
    <w:rsid w:val="007E736B"/>
    <w:rsid w:val="007F2DD0"/>
    <w:rsid w:val="007F2DDD"/>
    <w:rsid w:val="008042DB"/>
    <w:rsid w:val="00805D2E"/>
    <w:rsid w:val="008069B0"/>
    <w:rsid w:val="008077A5"/>
    <w:rsid w:val="008116D7"/>
    <w:rsid w:val="00811851"/>
    <w:rsid w:val="00814529"/>
    <w:rsid w:val="008148A4"/>
    <w:rsid w:val="00815F65"/>
    <w:rsid w:val="0082004E"/>
    <w:rsid w:val="00825B47"/>
    <w:rsid w:val="00826259"/>
    <w:rsid w:val="00826DC5"/>
    <w:rsid w:val="00830B6E"/>
    <w:rsid w:val="00833A13"/>
    <w:rsid w:val="008379CD"/>
    <w:rsid w:val="008406BF"/>
    <w:rsid w:val="00841256"/>
    <w:rsid w:val="008436A2"/>
    <w:rsid w:val="00844BCB"/>
    <w:rsid w:val="00846194"/>
    <w:rsid w:val="0084633F"/>
    <w:rsid w:val="00846A2B"/>
    <w:rsid w:val="00850B0D"/>
    <w:rsid w:val="00853564"/>
    <w:rsid w:val="008544B9"/>
    <w:rsid w:val="00855297"/>
    <w:rsid w:val="008556D9"/>
    <w:rsid w:val="008558C9"/>
    <w:rsid w:val="008605A5"/>
    <w:rsid w:val="00860A8E"/>
    <w:rsid w:val="00863102"/>
    <w:rsid w:val="00863D6A"/>
    <w:rsid w:val="008671EE"/>
    <w:rsid w:val="00870EFF"/>
    <w:rsid w:val="0087222B"/>
    <w:rsid w:val="0087282C"/>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351"/>
    <w:rsid w:val="008A1B72"/>
    <w:rsid w:val="008A2969"/>
    <w:rsid w:val="008A34BC"/>
    <w:rsid w:val="008A3EFC"/>
    <w:rsid w:val="008A6B06"/>
    <w:rsid w:val="008B1CD5"/>
    <w:rsid w:val="008B1D2F"/>
    <w:rsid w:val="008B57E3"/>
    <w:rsid w:val="008B5FDB"/>
    <w:rsid w:val="008B6912"/>
    <w:rsid w:val="008B6BB8"/>
    <w:rsid w:val="008C1D79"/>
    <w:rsid w:val="008C1DE4"/>
    <w:rsid w:val="008C31B2"/>
    <w:rsid w:val="008C440E"/>
    <w:rsid w:val="008C4C61"/>
    <w:rsid w:val="008C4D8A"/>
    <w:rsid w:val="008C6ABD"/>
    <w:rsid w:val="008C6D6C"/>
    <w:rsid w:val="008D047D"/>
    <w:rsid w:val="008D2386"/>
    <w:rsid w:val="008D36A0"/>
    <w:rsid w:val="008D49EA"/>
    <w:rsid w:val="008D5221"/>
    <w:rsid w:val="008E06E2"/>
    <w:rsid w:val="008E2B1F"/>
    <w:rsid w:val="008E5B02"/>
    <w:rsid w:val="008E74FC"/>
    <w:rsid w:val="008F2433"/>
    <w:rsid w:val="00901B74"/>
    <w:rsid w:val="00903AD6"/>
    <w:rsid w:val="009060E3"/>
    <w:rsid w:val="00911506"/>
    <w:rsid w:val="00915947"/>
    <w:rsid w:val="00917256"/>
    <w:rsid w:val="00917F10"/>
    <w:rsid w:val="00921165"/>
    <w:rsid w:val="00922295"/>
    <w:rsid w:val="009256B2"/>
    <w:rsid w:val="00926B49"/>
    <w:rsid w:val="00926D67"/>
    <w:rsid w:val="00931842"/>
    <w:rsid w:val="00935DAA"/>
    <w:rsid w:val="0093717B"/>
    <w:rsid w:val="009379C9"/>
    <w:rsid w:val="00940D69"/>
    <w:rsid w:val="009413E1"/>
    <w:rsid w:val="009453AE"/>
    <w:rsid w:val="0094581F"/>
    <w:rsid w:val="00946A71"/>
    <w:rsid w:val="00951D15"/>
    <w:rsid w:val="0095248E"/>
    <w:rsid w:val="00955CE8"/>
    <w:rsid w:val="00957DAB"/>
    <w:rsid w:val="009663F8"/>
    <w:rsid w:val="009678EA"/>
    <w:rsid w:val="009775D5"/>
    <w:rsid w:val="00983021"/>
    <w:rsid w:val="0098680E"/>
    <w:rsid w:val="00987C72"/>
    <w:rsid w:val="009919E5"/>
    <w:rsid w:val="00992331"/>
    <w:rsid w:val="00995998"/>
    <w:rsid w:val="009A02A3"/>
    <w:rsid w:val="009A1B79"/>
    <w:rsid w:val="009A3FAB"/>
    <w:rsid w:val="009B13B0"/>
    <w:rsid w:val="009B3576"/>
    <w:rsid w:val="009B5D53"/>
    <w:rsid w:val="009B64B4"/>
    <w:rsid w:val="009C035F"/>
    <w:rsid w:val="009C1A15"/>
    <w:rsid w:val="009C4D1B"/>
    <w:rsid w:val="009C6D00"/>
    <w:rsid w:val="009D0883"/>
    <w:rsid w:val="009D08A9"/>
    <w:rsid w:val="009D26E7"/>
    <w:rsid w:val="009D33CA"/>
    <w:rsid w:val="009E1F01"/>
    <w:rsid w:val="009E3787"/>
    <w:rsid w:val="009E512F"/>
    <w:rsid w:val="009E6E1A"/>
    <w:rsid w:val="009F1641"/>
    <w:rsid w:val="009F2555"/>
    <w:rsid w:val="009F2BDC"/>
    <w:rsid w:val="009F560D"/>
    <w:rsid w:val="00A0165B"/>
    <w:rsid w:val="00A03806"/>
    <w:rsid w:val="00A076CE"/>
    <w:rsid w:val="00A0788D"/>
    <w:rsid w:val="00A07D04"/>
    <w:rsid w:val="00A13788"/>
    <w:rsid w:val="00A13CBA"/>
    <w:rsid w:val="00A16727"/>
    <w:rsid w:val="00A1680C"/>
    <w:rsid w:val="00A21002"/>
    <w:rsid w:val="00A223E2"/>
    <w:rsid w:val="00A24D2F"/>
    <w:rsid w:val="00A2594A"/>
    <w:rsid w:val="00A26085"/>
    <w:rsid w:val="00A2688C"/>
    <w:rsid w:val="00A3135F"/>
    <w:rsid w:val="00A32947"/>
    <w:rsid w:val="00A35386"/>
    <w:rsid w:val="00A36C7B"/>
    <w:rsid w:val="00A37ABC"/>
    <w:rsid w:val="00A406EC"/>
    <w:rsid w:val="00A4082B"/>
    <w:rsid w:val="00A41975"/>
    <w:rsid w:val="00A41CB5"/>
    <w:rsid w:val="00A42234"/>
    <w:rsid w:val="00A423A3"/>
    <w:rsid w:val="00A451ED"/>
    <w:rsid w:val="00A45CC8"/>
    <w:rsid w:val="00A46A15"/>
    <w:rsid w:val="00A46B22"/>
    <w:rsid w:val="00A50102"/>
    <w:rsid w:val="00A512E2"/>
    <w:rsid w:val="00A51E4C"/>
    <w:rsid w:val="00A52531"/>
    <w:rsid w:val="00A54925"/>
    <w:rsid w:val="00A56F9A"/>
    <w:rsid w:val="00A57F66"/>
    <w:rsid w:val="00A63202"/>
    <w:rsid w:val="00A63EB2"/>
    <w:rsid w:val="00A65645"/>
    <w:rsid w:val="00A73EE1"/>
    <w:rsid w:val="00A75B15"/>
    <w:rsid w:val="00A76477"/>
    <w:rsid w:val="00A76D7E"/>
    <w:rsid w:val="00A77428"/>
    <w:rsid w:val="00A84996"/>
    <w:rsid w:val="00A85B3B"/>
    <w:rsid w:val="00A865E1"/>
    <w:rsid w:val="00A86D32"/>
    <w:rsid w:val="00A91830"/>
    <w:rsid w:val="00A92D87"/>
    <w:rsid w:val="00A96500"/>
    <w:rsid w:val="00A96E59"/>
    <w:rsid w:val="00AA24E4"/>
    <w:rsid w:val="00AA430D"/>
    <w:rsid w:val="00AA67CF"/>
    <w:rsid w:val="00AB2DB1"/>
    <w:rsid w:val="00AB355B"/>
    <w:rsid w:val="00AB3A8B"/>
    <w:rsid w:val="00AC100C"/>
    <w:rsid w:val="00AC3D2F"/>
    <w:rsid w:val="00AC666D"/>
    <w:rsid w:val="00AD030B"/>
    <w:rsid w:val="00AD1173"/>
    <w:rsid w:val="00AD1E0B"/>
    <w:rsid w:val="00AE1CFA"/>
    <w:rsid w:val="00AE397E"/>
    <w:rsid w:val="00AE4618"/>
    <w:rsid w:val="00AE6903"/>
    <w:rsid w:val="00AE795A"/>
    <w:rsid w:val="00AF1DF9"/>
    <w:rsid w:val="00AF351C"/>
    <w:rsid w:val="00AF6603"/>
    <w:rsid w:val="00AF700E"/>
    <w:rsid w:val="00AF7497"/>
    <w:rsid w:val="00B006C6"/>
    <w:rsid w:val="00B02789"/>
    <w:rsid w:val="00B0388B"/>
    <w:rsid w:val="00B03BA6"/>
    <w:rsid w:val="00B06AA2"/>
    <w:rsid w:val="00B115CF"/>
    <w:rsid w:val="00B15CB6"/>
    <w:rsid w:val="00B21613"/>
    <w:rsid w:val="00B22C8C"/>
    <w:rsid w:val="00B31142"/>
    <w:rsid w:val="00B333BA"/>
    <w:rsid w:val="00B34615"/>
    <w:rsid w:val="00B34BFD"/>
    <w:rsid w:val="00B37B47"/>
    <w:rsid w:val="00B40281"/>
    <w:rsid w:val="00B42EAF"/>
    <w:rsid w:val="00B4483F"/>
    <w:rsid w:val="00B45AED"/>
    <w:rsid w:val="00B4666B"/>
    <w:rsid w:val="00B46ACA"/>
    <w:rsid w:val="00B51109"/>
    <w:rsid w:val="00B570E1"/>
    <w:rsid w:val="00B57C4F"/>
    <w:rsid w:val="00B625AE"/>
    <w:rsid w:val="00B6610B"/>
    <w:rsid w:val="00B727AC"/>
    <w:rsid w:val="00B744CF"/>
    <w:rsid w:val="00B75F7A"/>
    <w:rsid w:val="00B762B7"/>
    <w:rsid w:val="00B83AA1"/>
    <w:rsid w:val="00B83EA4"/>
    <w:rsid w:val="00B84423"/>
    <w:rsid w:val="00B87E71"/>
    <w:rsid w:val="00B90982"/>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1C45"/>
    <w:rsid w:val="00BB2068"/>
    <w:rsid w:val="00BB4965"/>
    <w:rsid w:val="00BB532B"/>
    <w:rsid w:val="00BB6CB2"/>
    <w:rsid w:val="00BB7235"/>
    <w:rsid w:val="00BC0969"/>
    <w:rsid w:val="00BC2E42"/>
    <w:rsid w:val="00BC461F"/>
    <w:rsid w:val="00BC78D8"/>
    <w:rsid w:val="00BD02DC"/>
    <w:rsid w:val="00BD4AD8"/>
    <w:rsid w:val="00BD50B1"/>
    <w:rsid w:val="00BD5B11"/>
    <w:rsid w:val="00BD60D2"/>
    <w:rsid w:val="00BE23B5"/>
    <w:rsid w:val="00BE3808"/>
    <w:rsid w:val="00BE41E3"/>
    <w:rsid w:val="00BE567F"/>
    <w:rsid w:val="00BF09EE"/>
    <w:rsid w:val="00BF24FB"/>
    <w:rsid w:val="00BF42C0"/>
    <w:rsid w:val="00BF5DCE"/>
    <w:rsid w:val="00BF711A"/>
    <w:rsid w:val="00C028E6"/>
    <w:rsid w:val="00C029D8"/>
    <w:rsid w:val="00C0619F"/>
    <w:rsid w:val="00C116FC"/>
    <w:rsid w:val="00C1398D"/>
    <w:rsid w:val="00C2696C"/>
    <w:rsid w:val="00C269B7"/>
    <w:rsid w:val="00C27553"/>
    <w:rsid w:val="00C313C4"/>
    <w:rsid w:val="00C331CF"/>
    <w:rsid w:val="00C3565E"/>
    <w:rsid w:val="00C35E04"/>
    <w:rsid w:val="00C36676"/>
    <w:rsid w:val="00C3744A"/>
    <w:rsid w:val="00C42D8B"/>
    <w:rsid w:val="00C47BB9"/>
    <w:rsid w:val="00C504C9"/>
    <w:rsid w:val="00C54821"/>
    <w:rsid w:val="00C568E4"/>
    <w:rsid w:val="00C57242"/>
    <w:rsid w:val="00C60190"/>
    <w:rsid w:val="00C61FB1"/>
    <w:rsid w:val="00C64F88"/>
    <w:rsid w:val="00C654AC"/>
    <w:rsid w:val="00C70EA2"/>
    <w:rsid w:val="00C7124C"/>
    <w:rsid w:val="00C71A6F"/>
    <w:rsid w:val="00C72199"/>
    <w:rsid w:val="00C74020"/>
    <w:rsid w:val="00C76172"/>
    <w:rsid w:val="00C8303F"/>
    <w:rsid w:val="00C844D4"/>
    <w:rsid w:val="00C84CF0"/>
    <w:rsid w:val="00C86366"/>
    <w:rsid w:val="00C87FCD"/>
    <w:rsid w:val="00C90C50"/>
    <w:rsid w:val="00C91FFC"/>
    <w:rsid w:val="00C92AF8"/>
    <w:rsid w:val="00C92F98"/>
    <w:rsid w:val="00C93727"/>
    <w:rsid w:val="00C97268"/>
    <w:rsid w:val="00CA2B39"/>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011"/>
    <w:rsid w:val="00CD5C30"/>
    <w:rsid w:val="00CD67BE"/>
    <w:rsid w:val="00CD6A34"/>
    <w:rsid w:val="00CE2915"/>
    <w:rsid w:val="00CE40FC"/>
    <w:rsid w:val="00CE4B08"/>
    <w:rsid w:val="00CE5020"/>
    <w:rsid w:val="00CE64D4"/>
    <w:rsid w:val="00CE6914"/>
    <w:rsid w:val="00CF0920"/>
    <w:rsid w:val="00CF1FC1"/>
    <w:rsid w:val="00CF775B"/>
    <w:rsid w:val="00D02C54"/>
    <w:rsid w:val="00D0400E"/>
    <w:rsid w:val="00D05909"/>
    <w:rsid w:val="00D0697E"/>
    <w:rsid w:val="00D10A60"/>
    <w:rsid w:val="00D11904"/>
    <w:rsid w:val="00D119F9"/>
    <w:rsid w:val="00D12474"/>
    <w:rsid w:val="00D141F1"/>
    <w:rsid w:val="00D14EE8"/>
    <w:rsid w:val="00D177F2"/>
    <w:rsid w:val="00D179FB"/>
    <w:rsid w:val="00D20AC7"/>
    <w:rsid w:val="00D2322E"/>
    <w:rsid w:val="00D2385D"/>
    <w:rsid w:val="00D23A42"/>
    <w:rsid w:val="00D25738"/>
    <w:rsid w:val="00D27B49"/>
    <w:rsid w:val="00D337DA"/>
    <w:rsid w:val="00D37661"/>
    <w:rsid w:val="00D37981"/>
    <w:rsid w:val="00D40578"/>
    <w:rsid w:val="00D4133E"/>
    <w:rsid w:val="00D453DE"/>
    <w:rsid w:val="00D50F39"/>
    <w:rsid w:val="00D57B20"/>
    <w:rsid w:val="00D63F37"/>
    <w:rsid w:val="00D65E92"/>
    <w:rsid w:val="00D66D38"/>
    <w:rsid w:val="00D7302B"/>
    <w:rsid w:val="00D73107"/>
    <w:rsid w:val="00D76425"/>
    <w:rsid w:val="00D76DBB"/>
    <w:rsid w:val="00D803B8"/>
    <w:rsid w:val="00D83675"/>
    <w:rsid w:val="00D84F48"/>
    <w:rsid w:val="00D87F4B"/>
    <w:rsid w:val="00D9058D"/>
    <w:rsid w:val="00D9470F"/>
    <w:rsid w:val="00D97E67"/>
    <w:rsid w:val="00DB2881"/>
    <w:rsid w:val="00DB452D"/>
    <w:rsid w:val="00DC1233"/>
    <w:rsid w:val="00DC196D"/>
    <w:rsid w:val="00DD0FFF"/>
    <w:rsid w:val="00DD1819"/>
    <w:rsid w:val="00DD1A7F"/>
    <w:rsid w:val="00DD1F24"/>
    <w:rsid w:val="00DD5A82"/>
    <w:rsid w:val="00DD7091"/>
    <w:rsid w:val="00DD7905"/>
    <w:rsid w:val="00DE10A8"/>
    <w:rsid w:val="00DE67EC"/>
    <w:rsid w:val="00DE709A"/>
    <w:rsid w:val="00DF00E8"/>
    <w:rsid w:val="00DF1F11"/>
    <w:rsid w:val="00DF3E8A"/>
    <w:rsid w:val="00DF5BFF"/>
    <w:rsid w:val="00DF60ED"/>
    <w:rsid w:val="00DF72DE"/>
    <w:rsid w:val="00E05542"/>
    <w:rsid w:val="00E07091"/>
    <w:rsid w:val="00E11763"/>
    <w:rsid w:val="00E11ECB"/>
    <w:rsid w:val="00E1275B"/>
    <w:rsid w:val="00E140E2"/>
    <w:rsid w:val="00E143C9"/>
    <w:rsid w:val="00E15483"/>
    <w:rsid w:val="00E15730"/>
    <w:rsid w:val="00E2181D"/>
    <w:rsid w:val="00E218B0"/>
    <w:rsid w:val="00E22026"/>
    <w:rsid w:val="00E2444A"/>
    <w:rsid w:val="00E24F72"/>
    <w:rsid w:val="00E26D53"/>
    <w:rsid w:val="00E3557A"/>
    <w:rsid w:val="00E35F64"/>
    <w:rsid w:val="00E3645D"/>
    <w:rsid w:val="00E43395"/>
    <w:rsid w:val="00E43D6A"/>
    <w:rsid w:val="00E4623D"/>
    <w:rsid w:val="00E50788"/>
    <w:rsid w:val="00E509FA"/>
    <w:rsid w:val="00E53416"/>
    <w:rsid w:val="00E5344C"/>
    <w:rsid w:val="00E53BF5"/>
    <w:rsid w:val="00E540BF"/>
    <w:rsid w:val="00E56077"/>
    <w:rsid w:val="00E837BD"/>
    <w:rsid w:val="00E83932"/>
    <w:rsid w:val="00E8453F"/>
    <w:rsid w:val="00E85009"/>
    <w:rsid w:val="00E8533E"/>
    <w:rsid w:val="00E861BF"/>
    <w:rsid w:val="00E87341"/>
    <w:rsid w:val="00E903B2"/>
    <w:rsid w:val="00E90651"/>
    <w:rsid w:val="00E9116B"/>
    <w:rsid w:val="00E927E6"/>
    <w:rsid w:val="00E93A66"/>
    <w:rsid w:val="00E93F38"/>
    <w:rsid w:val="00E9449A"/>
    <w:rsid w:val="00E950C9"/>
    <w:rsid w:val="00E9549A"/>
    <w:rsid w:val="00E95A3D"/>
    <w:rsid w:val="00E97756"/>
    <w:rsid w:val="00EA25BC"/>
    <w:rsid w:val="00EA2736"/>
    <w:rsid w:val="00EA2DFB"/>
    <w:rsid w:val="00EA3454"/>
    <w:rsid w:val="00EA3FD1"/>
    <w:rsid w:val="00EA447E"/>
    <w:rsid w:val="00EA46A6"/>
    <w:rsid w:val="00EB02E5"/>
    <w:rsid w:val="00EB1334"/>
    <w:rsid w:val="00EB2933"/>
    <w:rsid w:val="00EB3DC6"/>
    <w:rsid w:val="00EB416B"/>
    <w:rsid w:val="00EB489E"/>
    <w:rsid w:val="00EB73BA"/>
    <w:rsid w:val="00EC1789"/>
    <w:rsid w:val="00EC2021"/>
    <w:rsid w:val="00EC2745"/>
    <w:rsid w:val="00EC2B2E"/>
    <w:rsid w:val="00EC7444"/>
    <w:rsid w:val="00EC760D"/>
    <w:rsid w:val="00ED3B13"/>
    <w:rsid w:val="00ED5C0E"/>
    <w:rsid w:val="00ED7920"/>
    <w:rsid w:val="00EE1466"/>
    <w:rsid w:val="00EE1B96"/>
    <w:rsid w:val="00EE2517"/>
    <w:rsid w:val="00EE2FD8"/>
    <w:rsid w:val="00EE4A76"/>
    <w:rsid w:val="00EE7DC8"/>
    <w:rsid w:val="00EF188B"/>
    <w:rsid w:val="00EF3797"/>
    <w:rsid w:val="00EF3AD0"/>
    <w:rsid w:val="00EF44C2"/>
    <w:rsid w:val="00F00D84"/>
    <w:rsid w:val="00F01CFA"/>
    <w:rsid w:val="00F03CB0"/>
    <w:rsid w:val="00F138BF"/>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1C"/>
    <w:rsid w:val="00F43547"/>
    <w:rsid w:val="00F45E87"/>
    <w:rsid w:val="00F46616"/>
    <w:rsid w:val="00F473B2"/>
    <w:rsid w:val="00F50FF2"/>
    <w:rsid w:val="00F51735"/>
    <w:rsid w:val="00F521C7"/>
    <w:rsid w:val="00F55774"/>
    <w:rsid w:val="00F55F7B"/>
    <w:rsid w:val="00F563C4"/>
    <w:rsid w:val="00F56911"/>
    <w:rsid w:val="00F6065B"/>
    <w:rsid w:val="00F6199E"/>
    <w:rsid w:val="00F62CC9"/>
    <w:rsid w:val="00F63ED4"/>
    <w:rsid w:val="00F661BE"/>
    <w:rsid w:val="00F66923"/>
    <w:rsid w:val="00F67BD8"/>
    <w:rsid w:val="00F72EF3"/>
    <w:rsid w:val="00F746AD"/>
    <w:rsid w:val="00F76F6B"/>
    <w:rsid w:val="00F82BCF"/>
    <w:rsid w:val="00F867B8"/>
    <w:rsid w:val="00F87408"/>
    <w:rsid w:val="00F878EF"/>
    <w:rsid w:val="00F87A8A"/>
    <w:rsid w:val="00F9178E"/>
    <w:rsid w:val="00F91F15"/>
    <w:rsid w:val="00FA12CD"/>
    <w:rsid w:val="00FA33F2"/>
    <w:rsid w:val="00FA61CB"/>
    <w:rsid w:val="00FB0918"/>
    <w:rsid w:val="00FB151D"/>
    <w:rsid w:val="00FB2157"/>
    <w:rsid w:val="00FB2CC9"/>
    <w:rsid w:val="00FB5BF5"/>
    <w:rsid w:val="00FB67D7"/>
    <w:rsid w:val="00FC3450"/>
    <w:rsid w:val="00FC51CD"/>
    <w:rsid w:val="00FD1B7C"/>
    <w:rsid w:val="00FD3DB0"/>
    <w:rsid w:val="00FD6413"/>
    <w:rsid w:val="00FD71C9"/>
    <w:rsid w:val="00FE0735"/>
    <w:rsid w:val="00FE5355"/>
    <w:rsid w:val="00FE592F"/>
    <w:rsid w:val="00FF17B6"/>
    <w:rsid w:val="00FF2670"/>
    <w:rsid w:val="00FF3ADD"/>
    <w:rsid w:val="0D74B934"/>
    <w:rsid w:val="194C9598"/>
    <w:rsid w:val="3F14A9C1"/>
    <w:rsid w:val="44C991D0"/>
    <w:rsid w:val="7641C6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AA1C8"/>
  <w15:docId w15:val="{A7E5C291-A3DF-4AE4-BA91-AE1552716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qFormat/>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4"/>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4"/>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4"/>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3"/>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4"/>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2"/>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4"/>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uiPriority w:val="59"/>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unhideWhenUsed/>
    <w:rsid w:val="00F62CC9"/>
    <w:rPr>
      <w:b/>
      <w:bCs/>
    </w:rPr>
  </w:style>
  <w:style w:type="character" w:customStyle="1" w:styleId="CommentSubjectChar">
    <w:name w:val="Comment Subject Char"/>
    <w:basedOn w:val="CommentTextChar"/>
    <w:link w:val="CommentSubject"/>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unhideWhenUsed/>
    <w:rsid w:val="00D119F9"/>
    <w:rPr>
      <w:color w:val="244061" w:themeColor="followedHyperlink"/>
      <w:u w:val="single"/>
    </w:rPr>
  </w:style>
  <w:style w:type="character" w:customStyle="1" w:styleId="st1">
    <w:name w:val="st1"/>
    <w:basedOn w:val="DefaultParagraphFont"/>
    <w:rsid w:val="00F6199E"/>
  </w:style>
  <w:style w:type="paragraph" w:styleId="BodyText">
    <w:name w:val="Body Text"/>
    <w:basedOn w:val="Normal"/>
    <w:link w:val="BodyTextChar"/>
    <w:uiPriority w:val="1"/>
    <w:qFormat/>
    <w:rsid w:val="00E927E6"/>
    <w:pPr>
      <w:widowControl w:val="0"/>
      <w:autoSpaceDE w:val="0"/>
      <w:autoSpaceDN w:val="0"/>
      <w:adjustRightInd w:val="0"/>
      <w:spacing w:before="240" w:after="240" w:line="276" w:lineRule="auto"/>
    </w:pPr>
    <w:rPr>
      <w:rFonts w:eastAsiaTheme="minorEastAsia" w:cs="Arial"/>
      <w:sz w:val="24"/>
      <w:szCs w:val="24"/>
    </w:rPr>
  </w:style>
  <w:style w:type="character" w:customStyle="1" w:styleId="BodyTextChar">
    <w:name w:val="Body Text Char"/>
    <w:basedOn w:val="DefaultParagraphFont"/>
    <w:link w:val="BodyText"/>
    <w:uiPriority w:val="1"/>
    <w:rsid w:val="00E927E6"/>
    <w:rPr>
      <w:rFonts w:ascii="Arial" w:eastAsiaTheme="minorEastAsia" w:hAnsi="Arial" w:cs="Arial"/>
      <w:sz w:val="24"/>
      <w:szCs w:val="24"/>
    </w:rPr>
  </w:style>
  <w:style w:type="paragraph" w:customStyle="1" w:styleId="Heading5MIRB">
    <w:name w:val="Heading 5 MIRB"/>
    <w:basedOn w:val="Heading5"/>
    <w:next w:val="BodyAccessibleTextMIRB"/>
    <w:link w:val="Heading5MIRBChar"/>
    <w:qFormat/>
    <w:rsid w:val="00B333BA"/>
    <w:pPr>
      <w:spacing w:before="240" w:after="240"/>
    </w:pPr>
    <w:rPr>
      <w:rFonts w:ascii="Arial" w:hAnsi="Arial"/>
      <w:sz w:val="24"/>
    </w:rPr>
  </w:style>
  <w:style w:type="character" w:customStyle="1" w:styleId="Heading5MIRBChar">
    <w:name w:val="Heading 5 MIRB Char"/>
    <w:basedOn w:val="Heading5Char"/>
    <w:link w:val="Heading5MIRB"/>
    <w:rsid w:val="00B333BA"/>
    <w:rPr>
      <w:rFonts w:ascii="Arial" w:eastAsiaTheme="majorEastAsia" w:hAnsi="Arial" w:cstheme="majorBidi"/>
      <w:color w:val="07111E" w:themeColor="accent1" w:themeShade="7F"/>
      <w:sz w:val="24"/>
    </w:rPr>
  </w:style>
  <w:style w:type="paragraph" w:styleId="Revision">
    <w:name w:val="Revision"/>
    <w:hidden/>
    <w:uiPriority w:val="99"/>
    <w:semiHidden/>
    <w:rsid w:val="00B333B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536991">
      <w:bodyDiv w:val="1"/>
      <w:marLeft w:val="0"/>
      <w:marRight w:val="0"/>
      <w:marTop w:val="0"/>
      <w:marBottom w:val="0"/>
      <w:divBdr>
        <w:top w:val="none" w:sz="0" w:space="0" w:color="auto"/>
        <w:left w:val="none" w:sz="0" w:space="0" w:color="auto"/>
        <w:bottom w:val="none" w:sz="0" w:space="0" w:color="auto"/>
        <w:right w:val="none" w:sz="0" w:space="0" w:color="auto"/>
      </w:divBdr>
    </w:div>
    <w:div w:id="717900518">
      <w:bodyDiv w:val="1"/>
      <w:marLeft w:val="0"/>
      <w:marRight w:val="0"/>
      <w:marTop w:val="0"/>
      <w:marBottom w:val="0"/>
      <w:divBdr>
        <w:top w:val="none" w:sz="0" w:space="0" w:color="auto"/>
        <w:left w:val="none" w:sz="0" w:space="0" w:color="auto"/>
        <w:bottom w:val="none" w:sz="0" w:space="0" w:color="auto"/>
        <w:right w:val="none" w:sz="0" w:space="0" w:color="auto"/>
      </w:divBdr>
    </w:div>
    <w:div w:id="819082313">
      <w:bodyDiv w:val="1"/>
      <w:marLeft w:val="0"/>
      <w:marRight w:val="0"/>
      <w:marTop w:val="0"/>
      <w:marBottom w:val="0"/>
      <w:divBdr>
        <w:top w:val="none" w:sz="0" w:space="0" w:color="auto"/>
        <w:left w:val="none" w:sz="0" w:space="0" w:color="auto"/>
        <w:bottom w:val="none" w:sz="0" w:space="0" w:color="auto"/>
        <w:right w:val="none" w:sz="0" w:space="0" w:color="auto"/>
      </w:divBdr>
    </w:div>
    <w:div w:id="978265665">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48481434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eohub.lio.gov.on.c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ohub.lio.gov.on.c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ndtenuremapping@ontario.ca" TargetMode="External"/><Relationship Id="rId5" Type="http://schemas.openxmlformats.org/officeDocument/2006/relationships/webSettings" Target="webSettings.xml"/><Relationship Id="rId15" Type="http://schemas.openxmlformats.org/officeDocument/2006/relationships/hyperlink" Target="https://geohub.lio.gov.on.ca/"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geohub.lio.gov.on.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ontariogov-my.sharepoint.com/personal/taylor_wilkinson_ontario_ca/Documents/Documents/_TW/PMU-User-Guide-Template-v2023.1.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PMU-User-Guide-Template-v2023.1.dotx</Template>
  <TotalTime>2</TotalTime>
  <Pages>12</Pages>
  <Words>2705</Words>
  <Characters>15421</Characters>
  <Application>Microsoft Office Word</Application>
  <DocSecurity>2</DocSecurity>
  <Lines>128</Lines>
  <Paragraphs>36</Paragraphs>
  <ScaleCrop>false</ScaleCrop>
  <Company>MGS</Company>
  <LinksUpToDate>false</LinksUpToDate>
  <CharactersWithSpaces>18090</CharactersWithSpaces>
  <SharedDoc>false</SharedDoc>
  <HLinks>
    <vt:vector size="390" baseType="variant">
      <vt:variant>
        <vt:i4>4980760</vt:i4>
      </vt:variant>
      <vt:variant>
        <vt:i4>357</vt:i4>
      </vt:variant>
      <vt:variant>
        <vt:i4>0</vt:i4>
      </vt:variant>
      <vt:variant>
        <vt:i4>5</vt:i4>
      </vt:variant>
      <vt:variant>
        <vt:lpwstr>https://geohub.lio.gov.on.ca/</vt:lpwstr>
      </vt:variant>
      <vt:variant>
        <vt:lpwstr/>
      </vt:variant>
      <vt:variant>
        <vt:i4>4980760</vt:i4>
      </vt:variant>
      <vt:variant>
        <vt:i4>354</vt:i4>
      </vt:variant>
      <vt:variant>
        <vt:i4>0</vt:i4>
      </vt:variant>
      <vt:variant>
        <vt:i4>5</vt:i4>
      </vt:variant>
      <vt:variant>
        <vt:lpwstr>https://geohub.lio.gov.on.ca/</vt:lpwstr>
      </vt:variant>
      <vt:variant>
        <vt:lpwstr/>
      </vt:variant>
      <vt:variant>
        <vt:i4>4980760</vt:i4>
      </vt:variant>
      <vt:variant>
        <vt:i4>351</vt:i4>
      </vt:variant>
      <vt:variant>
        <vt:i4>0</vt:i4>
      </vt:variant>
      <vt:variant>
        <vt:i4>5</vt:i4>
      </vt:variant>
      <vt:variant>
        <vt:lpwstr>https://geohub.lio.gov.on.ca/</vt:lpwstr>
      </vt:variant>
      <vt:variant>
        <vt:lpwstr/>
      </vt:variant>
      <vt:variant>
        <vt:i4>4980760</vt:i4>
      </vt:variant>
      <vt:variant>
        <vt:i4>348</vt:i4>
      </vt:variant>
      <vt:variant>
        <vt:i4>0</vt:i4>
      </vt:variant>
      <vt:variant>
        <vt:i4>5</vt:i4>
      </vt:variant>
      <vt:variant>
        <vt:lpwstr>https://geohub.lio.gov.on.ca/</vt:lpwstr>
      </vt:variant>
      <vt:variant>
        <vt:lpwstr/>
      </vt:variant>
      <vt:variant>
        <vt:i4>4980760</vt:i4>
      </vt:variant>
      <vt:variant>
        <vt:i4>345</vt:i4>
      </vt:variant>
      <vt:variant>
        <vt:i4>0</vt:i4>
      </vt:variant>
      <vt:variant>
        <vt:i4>5</vt:i4>
      </vt:variant>
      <vt:variant>
        <vt:lpwstr>https://geohub.lio.gov.on.ca/</vt:lpwstr>
      </vt:variant>
      <vt:variant>
        <vt:lpwstr/>
      </vt:variant>
      <vt:variant>
        <vt:i4>4980760</vt:i4>
      </vt:variant>
      <vt:variant>
        <vt:i4>342</vt:i4>
      </vt:variant>
      <vt:variant>
        <vt:i4>0</vt:i4>
      </vt:variant>
      <vt:variant>
        <vt:i4>5</vt:i4>
      </vt:variant>
      <vt:variant>
        <vt:lpwstr>https://geohub.lio.gov.on.ca/</vt:lpwstr>
      </vt:variant>
      <vt:variant>
        <vt:lpwstr/>
      </vt:variant>
      <vt:variant>
        <vt:i4>4980760</vt:i4>
      </vt:variant>
      <vt:variant>
        <vt:i4>339</vt:i4>
      </vt:variant>
      <vt:variant>
        <vt:i4>0</vt:i4>
      </vt:variant>
      <vt:variant>
        <vt:i4>5</vt:i4>
      </vt:variant>
      <vt:variant>
        <vt:lpwstr>https://geohub.lio.gov.on.ca/</vt:lpwstr>
      </vt:variant>
      <vt:variant>
        <vt:lpwstr/>
      </vt:variant>
      <vt:variant>
        <vt:i4>4980760</vt:i4>
      </vt:variant>
      <vt:variant>
        <vt:i4>336</vt:i4>
      </vt:variant>
      <vt:variant>
        <vt:i4>0</vt:i4>
      </vt:variant>
      <vt:variant>
        <vt:i4>5</vt:i4>
      </vt:variant>
      <vt:variant>
        <vt:lpwstr>https://geohub.lio.gov.on.ca/</vt:lpwstr>
      </vt:variant>
      <vt:variant>
        <vt:lpwstr/>
      </vt:variant>
      <vt:variant>
        <vt:i4>4980760</vt:i4>
      </vt:variant>
      <vt:variant>
        <vt:i4>333</vt:i4>
      </vt:variant>
      <vt:variant>
        <vt:i4>0</vt:i4>
      </vt:variant>
      <vt:variant>
        <vt:i4>5</vt:i4>
      </vt:variant>
      <vt:variant>
        <vt:lpwstr>https://geohub.lio.gov.on.ca/</vt:lpwstr>
      </vt:variant>
      <vt:variant>
        <vt:lpwstr/>
      </vt:variant>
      <vt:variant>
        <vt:i4>1114164</vt:i4>
      </vt:variant>
      <vt:variant>
        <vt:i4>323</vt:i4>
      </vt:variant>
      <vt:variant>
        <vt:i4>0</vt:i4>
      </vt:variant>
      <vt:variant>
        <vt:i4>5</vt:i4>
      </vt:variant>
      <vt:variant>
        <vt:lpwstr/>
      </vt:variant>
      <vt:variant>
        <vt:lpwstr>_Toc213160360</vt:lpwstr>
      </vt:variant>
      <vt:variant>
        <vt:i4>1179700</vt:i4>
      </vt:variant>
      <vt:variant>
        <vt:i4>317</vt:i4>
      </vt:variant>
      <vt:variant>
        <vt:i4>0</vt:i4>
      </vt:variant>
      <vt:variant>
        <vt:i4>5</vt:i4>
      </vt:variant>
      <vt:variant>
        <vt:lpwstr/>
      </vt:variant>
      <vt:variant>
        <vt:lpwstr>_Toc213160359</vt:lpwstr>
      </vt:variant>
      <vt:variant>
        <vt:i4>1179700</vt:i4>
      </vt:variant>
      <vt:variant>
        <vt:i4>311</vt:i4>
      </vt:variant>
      <vt:variant>
        <vt:i4>0</vt:i4>
      </vt:variant>
      <vt:variant>
        <vt:i4>5</vt:i4>
      </vt:variant>
      <vt:variant>
        <vt:lpwstr/>
      </vt:variant>
      <vt:variant>
        <vt:lpwstr>_Toc213160358</vt:lpwstr>
      </vt:variant>
      <vt:variant>
        <vt:i4>1179700</vt:i4>
      </vt:variant>
      <vt:variant>
        <vt:i4>305</vt:i4>
      </vt:variant>
      <vt:variant>
        <vt:i4>0</vt:i4>
      </vt:variant>
      <vt:variant>
        <vt:i4>5</vt:i4>
      </vt:variant>
      <vt:variant>
        <vt:lpwstr/>
      </vt:variant>
      <vt:variant>
        <vt:lpwstr>_Toc213160357</vt:lpwstr>
      </vt:variant>
      <vt:variant>
        <vt:i4>1179700</vt:i4>
      </vt:variant>
      <vt:variant>
        <vt:i4>299</vt:i4>
      </vt:variant>
      <vt:variant>
        <vt:i4>0</vt:i4>
      </vt:variant>
      <vt:variant>
        <vt:i4>5</vt:i4>
      </vt:variant>
      <vt:variant>
        <vt:lpwstr/>
      </vt:variant>
      <vt:variant>
        <vt:lpwstr>_Toc213160356</vt:lpwstr>
      </vt:variant>
      <vt:variant>
        <vt:i4>1179700</vt:i4>
      </vt:variant>
      <vt:variant>
        <vt:i4>293</vt:i4>
      </vt:variant>
      <vt:variant>
        <vt:i4>0</vt:i4>
      </vt:variant>
      <vt:variant>
        <vt:i4>5</vt:i4>
      </vt:variant>
      <vt:variant>
        <vt:lpwstr/>
      </vt:variant>
      <vt:variant>
        <vt:lpwstr>_Toc213160355</vt:lpwstr>
      </vt:variant>
      <vt:variant>
        <vt:i4>1179700</vt:i4>
      </vt:variant>
      <vt:variant>
        <vt:i4>287</vt:i4>
      </vt:variant>
      <vt:variant>
        <vt:i4>0</vt:i4>
      </vt:variant>
      <vt:variant>
        <vt:i4>5</vt:i4>
      </vt:variant>
      <vt:variant>
        <vt:lpwstr/>
      </vt:variant>
      <vt:variant>
        <vt:lpwstr>_Toc213160354</vt:lpwstr>
      </vt:variant>
      <vt:variant>
        <vt:i4>1179700</vt:i4>
      </vt:variant>
      <vt:variant>
        <vt:i4>281</vt:i4>
      </vt:variant>
      <vt:variant>
        <vt:i4>0</vt:i4>
      </vt:variant>
      <vt:variant>
        <vt:i4>5</vt:i4>
      </vt:variant>
      <vt:variant>
        <vt:lpwstr/>
      </vt:variant>
      <vt:variant>
        <vt:lpwstr>_Toc213160353</vt:lpwstr>
      </vt:variant>
      <vt:variant>
        <vt:i4>1179700</vt:i4>
      </vt:variant>
      <vt:variant>
        <vt:i4>275</vt:i4>
      </vt:variant>
      <vt:variant>
        <vt:i4>0</vt:i4>
      </vt:variant>
      <vt:variant>
        <vt:i4>5</vt:i4>
      </vt:variant>
      <vt:variant>
        <vt:lpwstr/>
      </vt:variant>
      <vt:variant>
        <vt:lpwstr>_Toc213160352</vt:lpwstr>
      </vt:variant>
      <vt:variant>
        <vt:i4>1179700</vt:i4>
      </vt:variant>
      <vt:variant>
        <vt:i4>269</vt:i4>
      </vt:variant>
      <vt:variant>
        <vt:i4>0</vt:i4>
      </vt:variant>
      <vt:variant>
        <vt:i4>5</vt:i4>
      </vt:variant>
      <vt:variant>
        <vt:lpwstr/>
      </vt:variant>
      <vt:variant>
        <vt:lpwstr>_Toc213160351</vt:lpwstr>
      </vt:variant>
      <vt:variant>
        <vt:i4>1179700</vt:i4>
      </vt:variant>
      <vt:variant>
        <vt:i4>263</vt:i4>
      </vt:variant>
      <vt:variant>
        <vt:i4>0</vt:i4>
      </vt:variant>
      <vt:variant>
        <vt:i4>5</vt:i4>
      </vt:variant>
      <vt:variant>
        <vt:lpwstr/>
      </vt:variant>
      <vt:variant>
        <vt:lpwstr>_Toc213160350</vt:lpwstr>
      </vt:variant>
      <vt:variant>
        <vt:i4>1245236</vt:i4>
      </vt:variant>
      <vt:variant>
        <vt:i4>257</vt:i4>
      </vt:variant>
      <vt:variant>
        <vt:i4>0</vt:i4>
      </vt:variant>
      <vt:variant>
        <vt:i4>5</vt:i4>
      </vt:variant>
      <vt:variant>
        <vt:lpwstr/>
      </vt:variant>
      <vt:variant>
        <vt:lpwstr>_Toc213160349</vt:lpwstr>
      </vt:variant>
      <vt:variant>
        <vt:i4>1245236</vt:i4>
      </vt:variant>
      <vt:variant>
        <vt:i4>251</vt:i4>
      </vt:variant>
      <vt:variant>
        <vt:i4>0</vt:i4>
      </vt:variant>
      <vt:variant>
        <vt:i4>5</vt:i4>
      </vt:variant>
      <vt:variant>
        <vt:lpwstr/>
      </vt:variant>
      <vt:variant>
        <vt:lpwstr>_Toc213160348</vt:lpwstr>
      </vt:variant>
      <vt:variant>
        <vt:i4>1245236</vt:i4>
      </vt:variant>
      <vt:variant>
        <vt:i4>245</vt:i4>
      </vt:variant>
      <vt:variant>
        <vt:i4>0</vt:i4>
      </vt:variant>
      <vt:variant>
        <vt:i4>5</vt:i4>
      </vt:variant>
      <vt:variant>
        <vt:lpwstr/>
      </vt:variant>
      <vt:variant>
        <vt:lpwstr>_Toc213160347</vt:lpwstr>
      </vt:variant>
      <vt:variant>
        <vt:i4>1245236</vt:i4>
      </vt:variant>
      <vt:variant>
        <vt:i4>239</vt:i4>
      </vt:variant>
      <vt:variant>
        <vt:i4>0</vt:i4>
      </vt:variant>
      <vt:variant>
        <vt:i4>5</vt:i4>
      </vt:variant>
      <vt:variant>
        <vt:lpwstr/>
      </vt:variant>
      <vt:variant>
        <vt:lpwstr>_Toc213160346</vt:lpwstr>
      </vt:variant>
      <vt:variant>
        <vt:i4>1245236</vt:i4>
      </vt:variant>
      <vt:variant>
        <vt:i4>233</vt:i4>
      </vt:variant>
      <vt:variant>
        <vt:i4>0</vt:i4>
      </vt:variant>
      <vt:variant>
        <vt:i4>5</vt:i4>
      </vt:variant>
      <vt:variant>
        <vt:lpwstr/>
      </vt:variant>
      <vt:variant>
        <vt:lpwstr>_Toc213160345</vt:lpwstr>
      </vt:variant>
      <vt:variant>
        <vt:i4>1245236</vt:i4>
      </vt:variant>
      <vt:variant>
        <vt:i4>227</vt:i4>
      </vt:variant>
      <vt:variant>
        <vt:i4>0</vt:i4>
      </vt:variant>
      <vt:variant>
        <vt:i4>5</vt:i4>
      </vt:variant>
      <vt:variant>
        <vt:lpwstr/>
      </vt:variant>
      <vt:variant>
        <vt:lpwstr>_Toc213160344</vt:lpwstr>
      </vt:variant>
      <vt:variant>
        <vt:i4>1245236</vt:i4>
      </vt:variant>
      <vt:variant>
        <vt:i4>221</vt:i4>
      </vt:variant>
      <vt:variant>
        <vt:i4>0</vt:i4>
      </vt:variant>
      <vt:variant>
        <vt:i4>5</vt:i4>
      </vt:variant>
      <vt:variant>
        <vt:lpwstr/>
      </vt:variant>
      <vt:variant>
        <vt:lpwstr>_Toc213160343</vt:lpwstr>
      </vt:variant>
      <vt:variant>
        <vt:i4>1245236</vt:i4>
      </vt:variant>
      <vt:variant>
        <vt:i4>215</vt:i4>
      </vt:variant>
      <vt:variant>
        <vt:i4>0</vt:i4>
      </vt:variant>
      <vt:variant>
        <vt:i4>5</vt:i4>
      </vt:variant>
      <vt:variant>
        <vt:lpwstr/>
      </vt:variant>
      <vt:variant>
        <vt:lpwstr>_Toc213160342</vt:lpwstr>
      </vt:variant>
      <vt:variant>
        <vt:i4>1245236</vt:i4>
      </vt:variant>
      <vt:variant>
        <vt:i4>209</vt:i4>
      </vt:variant>
      <vt:variant>
        <vt:i4>0</vt:i4>
      </vt:variant>
      <vt:variant>
        <vt:i4>5</vt:i4>
      </vt:variant>
      <vt:variant>
        <vt:lpwstr/>
      </vt:variant>
      <vt:variant>
        <vt:lpwstr>_Toc213160341</vt:lpwstr>
      </vt:variant>
      <vt:variant>
        <vt:i4>1245236</vt:i4>
      </vt:variant>
      <vt:variant>
        <vt:i4>203</vt:i4>
      </vt:variant>
      <vt:variant>
        <vt:i4>0</vt:i4>
      </vt:variant>
      <vt:variant>
        <vt:i4>5</vt:i4>
      </vt:variant>
      <vt:variant>
        <vt:lpwstr/>
      </vt:variant>
      <vt:variant>
        <vt:lpwstr>_Toc213160340</vt:lpwstr>
      </vt:variant>
      <vt:variant>
        <vt:i4>1310772</vt:i4>
      </vt:variant>
      <vt:variant>
        <vt:i4>197</vt:i4>
      </vt:variant>
      <vt:variant>
        <vt:i4>0</vt:i4>
      </vt:variant>
      <vt:variant>
        <vt:i4>5</vt:i4>
      </vt:variant>
      <vt:variant>
        <vt:lpwstr/>
      </vt:variant>
      <vt:variant>
        <vt:lpwstr>_Toc213160339</vt:lpwstr>
      </vt:variant>
      <vt:variant>
        <vt:i4>1310772</vt:i4>
      </vt:variant>
      <vt:variant>
        <vt:i4>191</vt:i4>
      </vt:variant>
      <vt:variant>
        <vt:i4>0</vt:i4>
      </vt:variant>
      <vt:variant>
        <vt:i4>5</vt:i4>
      </vt:variant>
      <vt:variant>
        <vt:lpwstr/>
      </vt:variant>
      <vt:variant>
        <vt:lpwstr>_Toc213160338</vt:lpwstr>
      </vt:variant>
      <vt:variant>
        <vt:i4>1310772</vt:i4>
      </vt:variant>
      <vt:variant>
        <vt:i4>185</vt:i4>
      </vt:variant>
      <vt:variant>
        <vt:i4>0</vt:i4>
      </vt:variant>
      <vt:variant>
        <vt:i4>5</vt:i4>
      </vt:variant>
      <vt:variant>
        <vt:lpwstr/>
      </vt:variant>
      <vt:variant>
        <vt:lpwstr>_Toc213160337</vt:lpwstr>
      </vt:variant>
      <vt:variant>
        <vt:i4>1310772</vt:i4>
      </vt:variant>
      <vt:variant>
        <vt:i4>179</vt:i4>
      </vt:variant>
      <vt:variant>
        <vt:i4>0</vt:i4>
      </vt:variant>
      <vt:variant>
        <vt:i4>5</vt:i4>
      </vt:variant>
      <vt:variant>
        <vt:lpwstr/>
      </vt:variant>
      <vt:variant>
        <vt:lpwstr>_Toc213160336</vt:lpwstr>
      </vt:variant>
      <vt:variant>
        <vt:i4>1310772</vt:i4>
      </vt:variant>
      <vt:variant>
        <vt:i4>173</vt:i4>
      </vt:variant>
      <vt:variant>
        <vt:i4>0</vt:i4>
      </vt:variant>
      <vt:variant>
        <vt:i4>5</vt:i4>
      </vt:variant>
      <vt:variant>
        <vt:lpwstr/>
      </vt:variant>
      <vt:variant>
        <vt:lpwstr>_Toc213160335</vt:lpwstr>
      </vt:variant>
      <vt:variant>
        <vt:i4>1310772</vt:i4>
      </vt:variant>
      <vt:variant>
        <vt:i4>167</vt:i4>
      </vt:variant>
      <vt:variant>
        <vt:i4>0</vt:i4>
      </vt:variant>
      <vt:variant>
        <vt:i4>5</vt:i4>
      </vt:variant>
      <vt:variant>
        <vt:lpwstr/>
      </vt:variant>
      <vt:variant>
        <vt:lpwstr>_Toc213160334</vt:lpwstr>
      </vt:variant>
      <vt:variant>
        <vt:i4>1310772</vt:i4>
      </vt:variant>
      <vt:variant>
        <vt:i4>161</vt:i4>
      </vt:variant>
      <vt:variant>
        <vt:i4>0</vt:i4>
      </vt:variant>
      <vt:variant>
        <vt:i4>5</vt:i4>
      </vt:variant>
      <vt:variant>
        <vt:lpwstr/>
      </vt:variant>
      <vt:variant>
        <vt:lpwstr>_Toc213160333</vt:lpwstr>
      </vt:variant>
      <vt:variant>
        <vt:i4>1310772</vt:i4>
      </vt:variant>
      <vt:variant>
        <vt:i4>155</vt:i4>
      </vt:variant>
      <vt:variant>
        <vt:i4>0</vt:i4>
      </vt:variant>
      <vt:variant>
        <vt:i4>5</vt:i4>
      </vt:variant>
      <vt:variant>
        <vt:lpwstr/>
      </vt:variant>
      <vt:variant>
        <vt:lpwstr>_Toc213160332</vt:lpwstr>
      </vt:variant>
      <vt:variant>
        <vt:i4>1376308</vt:i4>
      </vt:variant>
      <vt:variant>
        <vt:i4>149</vt:i4>
      </vt:variant>
      <vt:variant>
        <vt:i4>0</vt:i4>
      </vt:variant>
      <vt:variant>
        <vt:i4>5</vt:i4>
      </vt:variant>
      <vt:variant>
        <vt:lpwstr/>
      </vt:variant>
      <vt:variant>
        <vt:lpwstr>_Toc213160327</vt:lpwstr>
      </vt:variant>
      <vt:variant>
        <vt:i4>1376308</vt:i4>
      </vt:variant>
      <vt:variant>
        <vt:i4>143</vt:i4>
      </vt:variant>
      <vt:variant>
        <vt:i4>0</vt:i4>
      </vt:variant>
      <vt:variant>
        <vt:i4>5</vt:i4>
      </vt:variant>
      <vt:variant>
        <vt:lpwstr/>
      </vt:variant>
      <vt:variant>
        <vt:lpwstr>_Toc213160326</vt:lpwstr>
      </vt:variant>
      <vt:variant>
        <vt:i4>1376308</vt:i4>
      </vt:variant>
      <vt:variant>
        <vt:i4>137</vt:i4>
      </vt:variant>
      <vt:variant>
        <vt:i4>0</vt:i4>
      </vt:variant>
      <vt:variant>
        <vt:i4>5</vt:i4>
      </vt:variant>
      <vt:variant>
        <vt:lpwstr/>
      </vt:variant>
      <vt:variant>
        <vt:lpwstr>_Toc213160325</vt:lpwstr>
      </vt:variant>
      <vt:variant>
        <vt:i4>1376308</vt:i4>
      </vt:variant>
      <vt:variant>
        <vt:i4>131</vt:i4>
      </vt:variant>
      <vt:variant>
        <vt:i4>0</vt:i4>
      </vt:variant>
      <vt:variant>
        <vt:i4>5</vt:i4>
      </vt:variant>
      <vt:variant>
        <vt:lpwstr/>
      </vt:variant>
      <vt:variant>
        <vt:lpwstr>_Toc213160324</vt:lpwstr>
      </vt:variant>
      <vt:variant>
        <vt:i4>1376308</vt:i4>
      </vt:variant>
      <vt:variant>
        <vt:i4>125</vt:i4>
      </vt:variant>
      <vt:variant>
        <vt:i4>0</vt:i4>
      </vt:variant>
      <vt:variant>
        <vt:i4>5</vt:i4>
      </vt:variant>
      <vt:variant>
        <vt:lpwstr/>
      </vt:variant>
      <vt:variant>
        <vt:lpwstr>_Toc213160323</vt:lpwstr>
      </vt:variant>
      <vt:variant>
        <vt:i4>1376308</vt:i4>
      </vt:variant>
      <vt:variant>
        <vt:i4>119</vt:i4>
      </vt:variant>
      <vt:variant>
        <vt:i4>0</vt:i4>
      </vt:variant>
      <vt:variant>
        <vt:i4>5</vt:i4>
      </vt:variant>
      <vt:variant>
        <vt:lpwstr/>
      </vt:variant>
      <vt:variant>
        <vt:lpwstr>_Toc213160322</vt:lpwstr>
      </vt:variant>
      <vt:variant>
        <vt:i4>1376308</vt:i4>
      </vt:variant>
      <vt:variant>
        <vt:i4>113</vt:i4>
      </vt:variant>
      <vt:variant>
        <vt:i4>0</vt:i4>
      </vt:variant>
      <vt:variant>
        <vt:i4>5</vt:i4>
      </vt:variant>
      <vt:variant>
        <vt:lpwstr/>
      </vt:variant>
      <vt:variant>
        <vt:lpwstr>_Toc213160321</vt:lpwstr>
      </vt:variant>
      <vt:variant>
        <vt:i4>1376308</vt:i4>
      </vt:variant>
      <vt:variant>
        <vt:i4>107</vt:i4>
      </vt:variant>
      <vt:variant>
        <vt:i4>0</vt:i4>
      </vt:variant>
      <vt:variant>
        <vt:i4>5</vt:i4>
      </vt:variant>
      <vt:variant>
        <vt:lpwstr/>
      </vt:variant>
      <vt:variant>
        <vt:lpwstr>_Toc213160320</vt:lpwstr>
      </vt:variant>
      <vt:variant>
        <vt:i4>1441844</vt:i4>
      </vt:variant>
      <vt:variant>
        <vt:i4>101</vt:i4>
      </vt:variant>
      <vt:variant>
        <vt:i4>0</vt:i4>
      </vt:variant>
      <vt:variant>
        <vt:i4>5</vt:i4>
      </vt:variant>
      <vt:variant>
        <vt:lpwstr/>
      </vt:variant>
      <vt:variant>
        <vt:lpwstr>_Toc213160319</vt:lpwstr>
      </vt:variant>
      <vt:variant>
        <vt:i4>1441844</vt:i4>
      </vt:variant>
      <vt:variant>
        <vt:i4>95</vt:i4>
      </vt:variant>
      <vt:variant>
        <vt:i4>0</vt:i4>
      </vt:variant>
      <vt:variant>
        <vt:i4>5</vt:i4>
      </vt:variant>
      <vt:variant>
        <vt:lpwstr/>
      </vt:variant>
      <vt:variant>
        <vt:lpwstr>_Toc213160318</vt:lpwstr>
      </vt:variant>
      <vt:variant>
        <vt:i4>1441844</vt:i4>
      </vt:variant>
      <vt:variant>
        <vt:i4>89</vt:i4>
      </vt:variant>
      <vt:variant>
        <vt:i4>0</vt:i4>
      </vt:variant>
      <vt:variant>
        <vt:i4>5</vt:i4>
      </vt:variant>
      <vt:variant>
        <vt:lpwstr/>
      </vt:variant>
      <vt:variant>
        <vt:lpwstr>_Toc213160317</vt:lpwstr>
      </vt:variant>
      <vt:variant>
        <vt:i4>1441844</vt:i4>
      </vt:variant>
      <vt:variant>
        <vt:i4>83</vt:i4>
      </vt:variant>
      <vt:variant>
        <vt:i4>0</vt:i4>
      </vt:variant>
      <vt:variant>
        <vt:i4>5</vt:i4>
      </vt:variant>
      <vt:variant>
        <vt:lpwstr/>
      </vt:variant>
      <vt:variant>
        <vt:lpwstr>_Toc213160316</vt:lpwstr>
      </vt:variant>
      <vt:variant>
        <vt:i4>1441844</vt:i4>
      </vt:variant>
      <vt:variant>
        <vt:i4>77</vt:i4>
      </vt:variant>
      <vt:variant>
        <vt:i4>0</vt:i4>
      </vt:variant>
      <vt:variant>
        <vt:i4>5</vt:i4>
      </vt:variant>
      <vt:variant>
        <vt:lpwstr/>
      </vt:variant>
      <vt:variant>
        <vt:lpwstr>_Toc213160315</vt:lpwstr>
      </vt:variant>
      <vt:variant>
        <vt:i4>1441844</vt:i4>
      </vt:variant>
      <vt:variant>
        <vt:i4>71</vt:i4>
      </vt:variant>
      <vt:variant>
        <vt:i4>0</vt:i4>
      </vt:variant>
      <vt:variant>
        <vt:i4>5</vt:i4>
      </vt:variant>
      <vt:variant>
        <vt:lpwstr/>
      </vt:variant>
      <vt:variant>
        <vt:lpwstr>_Toc213160314</vt:lpwstr>
      </vt:variant>
      <vt:variant>
        <vt:i4>1441844</vt:i4>
      </vt:variant>
      <vt:variant>
        <vt:i4>65</vt:i4>
      </vt:variant>
      <vt:variant>
        <vt:i4>0</vt:i4>
      </vt:variant>
      <vt:variant>
        <vt:i4>5</vt:i4>
      </vt:variant>
      <vt:variant>
        <vt:lpwstr/>
      </vt:variant>
      <vt:variant>
        <vt:lpwstr>_Toc213160313</vt:lpwstr>
      </vt:variant>
      <vt:variant>
        <vt:i4>1441844</vt:i4>
      </vt:variant>
      <vt:variant>
        <vt:i4>59</vt:i4>
      </vt:variant>
      <vt:variant>
        <vt:i4>0</vt:i4>
      </vt:variant>
      <vt:variant>
        <vt:i4>5</vt:i4>
      </vt:variant>
      <vt:variant>
        <vt:lpwstr/>
      </vt:variant>
      <vt:variant>
        <vt:lpwstr>_Toc213160312</vt:lpwstr>
      </vt:variant>
      <vt:variant>
        <vt:i4>1441844</vt:i4>
      </vt:variant>
      <vt:variant>
        <vt:i4>53</vt:i4>
      </vt:variant>
      <vt:variant>
        <vt:i4>0</vt:i4>
      </vt:variant>
      <vt:variant>
        <vt:i4>5</vt:i4>
      </vt:variant>
      <vt:variant>
        <vt:lpwstr/>
      </vt:variant>
      <vt:variant>
        <vt:lpwstr>_Toc213160311</vt:lpwstr>
      </vt:variant>
      <vt:variant>
        <vt:i4>1441844</vt:i4>
      </vt:variant>
      <vt:variant>
        <vt:i4>47</vt:i4>
      </vt:variant>
      <vt:variant>
        <vt:i4>0</vt:i4>
      </vt:variant>
      <vt:variant>
        <vt:i4>5</vt:i4>
      </vt:variant>
      <vt:variant>
        <vt:lpwstr/>
      </vt:variant>
      <vt:variant>
        <vt:lpwstr>_Toc213160310</vt:lpwstr>
      </vt:variant>
      <vt:variant>
        <vt:i4>1507380</vt:i4>
      </vt:variant>
      <vt:variant>
        <vt:i4>41</vt:i4>
      </vt:variant>
      <vt:variant>
        <vt:i4>0</vt:i4>
      </vt:variant>
      <vt:variant>
        <vt:i4>5</vt:i4>
      </vt:variant>
      <vt:variant>
        <vt:lpwstr/>
      </vt:variant>
      <vt:variant>
        <vt:lpwstr>_Toc213160309</vt:lpwstr>
      </vt:variant>
      <vt:variant>
        <vt:i4>1507380</vt:i4>
      </vt:variant>
      <vt:variant>
        <vt:i4>35</vt:i4>
      </vt:variant>
      <vt:variant>
        <vt:i4>0</vt:i4>
      </vt:variant>
      <vt:variant>
        <vt:i4>5</vt:i4>
      </vt:variant>
      <vt:variant>
        <vt:lpwstr/>
      </vt:variant>
      <vt:variant>
        <vt:lpwstr>_Toc213160308</vt:lpwstr>
      </vt:variant>
      <vt:variant>
        <vt:i4>1507380</vt:i4>
      </vt:variant>
      <vt:variant>
        <vt:i4>29</vt:i4>
      </vt:variant>
      <vt:variant>
        <vt:i4>0</vt:i4>
      </vt:variant>
      <vt:variant>
        <vt:i4>5</vt:i4>
      </vt:variant>
      <vt:variant>
        <vt:lpwstr/>
      </vt:variant>
      <vt:variant>
        <vt:lpwstr>_Toc213160307</vt:lpwstr>
      </vt:variant>
      <vt:variant>
        <vt:i4>1507380</vt:i4>
      </vt:variant>
      <vt:variant>
        <vt:i4>23</vt:i4>
      </vt:variant>
      <vt:variant>
        <vt:i4>0</vt:i4>
      </vt:variant>
      <vt:variant>
        <vt:i4>5</vt:i4>
      </vt:variant>
      <vt:variant>
        <vt:lpwstr/>
      </vt:variant>
      <vt:variant>
        <vt:lpwstr>_Toc213160306</vt:lpwstr>
      </vt:variant>
      <vt:variant>
        <vt:i4>1507380</vt:i4>
      </vt:variant>
      <vt:variant>
        <vt:i4>17</vt:i4>
      </vt:variant>
      <vt:variant>
        <vt:i4>0</vt:i4>
      </vt:variant>
      <vt:variant>
        <vt:i4>5</vt:i4>
      </vt:variant>
      <vt:variant>
        <vt:lpwstr/>
      </vt:variant>
      <vt:variant>
        <vt:lpwstr>_Toc213160305</vt:lpwstr>
      </vt:variant>
      <vt:variant>
        <vt:i4>1507380</vt:i4>
      </vt:variant>
      <vt:variant>
        <vt:i4>11</vt:i4>
      </vt:variant>
      <vt:variant>
        <vt:i4>0</vt:i4>
      </vt:variant>
      <vt:variant>
        <vt:i4>5</vt:i4>
      </vt:variant>
      <vt:variant>
        <vt:lpwstr/>
      </vt:variant>
      <vt:variant>
        <vt:lpwstr>_Toc213160304</vt:lpwstr>
      </vt:variant>
      <vt:variant>
        <vt:i4>1507380</vt:i4>
      </vt:variant>
      <vt:variant>
        <vt:i4>5</vt:i4>
      </vt:variant>
      <vt:variant>
        <vt:i4>0</vt:i4>
      </vt:variant>
      <vt:variant>
        <vt:i4>5</vt:i4>
      </vt:variant>
      <vt:variant>
        <vt:lpwstr/>
      </vt:variant>
      <vt:variant>
        <vt:lpwstr>_Toc213160303</vt:lpwstr>
      </vt:variant>
      <vt:variant>
        <vt:i4>8257613</vt:i4>
      </vt:variant>
      <vt:variant>
        <vt:i4>0</vt:i4>
      </vt:variant>
      <vt:variant>
        <vt:i4>0</vt:i4>
      </vt:variant>
      <vt:variant>
        <vt:i4>5</vt:i4>
      </vt:variant>
      <vt:variant>
        <vt:lpwstr>mailto:landtenuremapping@ontario.ca</vt:lpwstr>
      </vt:variant>
      <vt:variant>
        <vt:lpwstr/>
      </vt:variant>
      <vt:variant>
        <vt:i4>6619259</vt:i4>
      </vt:variant>
      <vt:variant>
        <vt:i4>0</vt:i4>
      </vt:variant>
      <vt:variant>
        <vt:i4>0</vt:i4>
      </vt:variant>
      <vt:variant>
        <vt:i4>5</vt:i4>
      </vt:variant>
      <vt:variant>
        <vt:lpwstr>\\goefs.cihs.gov.on.ca\lrcpptboshfs001_mirb-share\LandMgmt\Admin\Human-Resources\Training-and-Development\Land Title Training\4 - Other MNRF-MECP-ENDM Dispositions.ppt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subject/>
  <dc:creator>Wilkinson, Taylor (MNRF)</dc:creator>
  <cp:keywords>MNRF; MIRB; MGSS; PMU; User Guide</cp:keywords>
  <cp:lastModifiedBy>Wilkinson, Taylor (MNR)</cp:lastModifiedBy>
  <cp:revision>2</cp:revision>
  <cp:lastPrinted>2019-01-12T01:22:00Z</cp:lastPrinted>
  <dcterms:created xsi:type="dcterms:W3CDTF">2026-04-15T16:19:00Z</dcterms:created>
  <dcterms:modified xsi:type="dcterms:W3CDTF">2026-04-15T16:19:00Z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ies>
</file>