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D78D" w14:textId="77777777" w:rsidR="00507AAC" w:rsidRDefault="00507AAC">
      <w:pPr>
        <w:jc w:val="center"/>
        <w:rPr>
          <w:b/>
          <w:sz w:val="48"/>
        </w:rPr>
      </w:pPr>
    </w:p>
    <w:p w14:paraId="3280C244" w14:textId="2D0C09A1" w:rsidR="00931911" w:rsidRPr="008B5608" w:rsidRDefault="0095000B" w:rsidP="00931911">
      <w:pPr>
        <w:jc w:val="center"/>
        <w:rPr>
          <w:rFonts w:asciiTheme="majorHAnsi" w:hAnsiTheme="majorHAnsi" w:cstheme="majorHAnsi"/>
          <w:b/>
          <w:sz w:val="40"/>
          <w:szCs w:val="18"/>
        </w:rPr>
      </w:pPr>
      <w:r>
        <w:rPr>
          <w:rFonts w:asciiTheme="majorHAnsi" w:hAnsiTheme="majorHAnsi"/>
          <w:b/>
          <w:sz w:val="40"/>
          <w:szCs w:val="18"/>
        </w:rPr>
        <w:t>Guide d’utilisateur et dictionnaire de données</w:t>
      </w:r>
    </w:p>
    <w:p w14:paraId="605F2C9E" w14:textId="5B24C2C5" w:rsidR="00507AAC" w:rsidRPr="008B5608" w:rsidRDefault="00315982">
      <w:pPr>
        <w:jc w:val="center"/>
        <w:rPr>
          <w:rFonts w:asciiTheme="majorHAnsi" w:hAnsiTheme="majorHAnsi" w:cstheme="majorHAnsi"/>
          <w:b/>
          <w:sz w:val="72"/>
          <w:szCs w:val="32"/>
        </w:rPr>
      </w:pPr>
      <w:r w:rsidRPr="00315982">
        <w:rPr>
          <w:rFonts w:asciiTheme="majorHAnsi" w:hAnsiTheme="majorHAnsi"/>
          <w:b/>
          <w:sz w:val="72"/>
          <w:szCs w:val="32"/>
        </w:rPr>
        <w:t>Indices du risqué de feu de forêt</w:t>
      </w:r>
    </w:p>
    <w:p w14:paraId="6A5E4B07" w14:textId="3D752FFE" w:rsidR="00004FA1" w:rsidRPr="008B5608" w:rsidRDefault="00004FA1">
      <w:pPr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b/>
          <w:sz w:val="40"/>
          <w:szCs w:val="18"/>
        </w:rPr>
        <w:t>Classe de données de Information géospatiale de l’Ontario</w:t>
      </w:r>
    </w:p>
    <w:p w14:paraId="2CB332B3" w14:textId="77777777" w:rsidR="001044C9" w:rsidRPr="008B5608" w:rsidRDefault="001044C9" w:rsidP="00931911">
      <w:pPr>
        <w:spacing w:after="0"/>
        <w:jc w:val="center"/>
        <w:rPr>
          <w:rFonts w:asciiTheme="majorHAnsi" w:hAnsiTheme="majorHAnsi" w:cstheme="majorHAnsi"/>
        </w:rPr>
      </w:pPr>
    </w:p>
    <w:p w14:paraId="759C8F10" w14:textId="0B712BFD" w:rsidR="001044C9" w:rsidRPr="008B5608" w:rsidRDefault="001044C9" w:rsidP="0093191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Direction des services d’urgence, d’aviation et de lutte contre les feux de forêt</w:t>
      </w:r>
    </w:p>
    <w:p w14:paraId="122948AF" w14:textId="4B6D375E" w:rsidR="001044C9" w:rsidRPr="008B5608" w:rsidRDefault="001044C9" w:rsidP="0093191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Division des services provinciaux</w:t>
      </w:r>
    </w:p>
    <w:p w14:paraId="0F48ADFD" w14:textId="54D61C64" w:rsidR="001044C9" w:rsidRPr="008B5608" w:rsidRDefault="001044C9" w:rsidP="0093191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Ministère des Richesses naturelles</w:t>
      </w:r>
    </w:p>
    <w:p w14:paraId="1697F028" w14:textId="71ACDA89" w:rsidR="008270C1" w:rsidRPr="008B5608" w:rsidRDefault="006E3B74" w:rsidP="0093191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Fonction publique de l’Ontario (FPO)</w:t>
      </w:r>
    </w:p>
    <w:p w14:paraId="5DE4FABB" w14:textId="77777777" w:rsidR="008270C1" w:rsidRPr="008B5608" w:rsidRDefault="006E3B7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>8 janvier 2026</w:t>
      </w:r>
    </w:p>
    <w:p w14:paraId="336F9613" w14:textId="77777777" w:rsidR="0062600A" w:rsidRPr="008B5608" w:rsidRDefault="006E3B74">
      <w:pPr>
        <w:jc w:val="center"/>
        <w:rPr>
          <w:rFonts w:asciiTheme="majorHAnsi" w:hAnsiTheme="majorHAnsi" w:cstheme="majorHAnsi"/>
        </w:rPr>
        <w:sectPr w:rsidR="0062600A" w:rsidRPr="008B5608" w:rsidSect="00034616">
          <w:headerReference w:type="default" r:id="rId8"/>
          <w:footerReference w:type="default" r:id="rId9"/>
          <w:footerReference w:type="firs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Theme="majorHAnsi" w:hAnsiTheme="majorHAnsi"/>
        </w:rPr>
        <w:t>© Imprimeur du Roi pour l’Ontario, 2026. Autorisé sous la licence du gouvernement ouvert – Ontario (https://www.ontario.ca/fr/page/donnees-du-gouvernement)</w:t>
      </w:r>
    </w:p>
    <w:sdt>
      <w:sdtPr>
        <w:rPr>
          <w:rFonts w:ascii="Calibri" w:eastAsia="Calibri" w:hAnsi="Calibri" w:cstheme="minorBidi"/>
          <w:b w:val="0"/>
          <w:bCs w:val="0"/>
          <w:color w:val="auto"/>
          <w:sz w:val="22"/>
          <w:szCs w:val="22"/>
        </w:rPr>
        <w:id w:val="-17149365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3C8BB70" w14:textId="54632736" w:rsidR="00DB1269" w:rsidRPr="007B3C5A" w:rsidRDefault="00DB1269">
          <w:pPr>
            <w:pStyle w:val="TOCHeading"/>
            <w:rPr>
              <w:rStyle w:val="Heading2Char"/>
              <w:b/>
              <w:bCs/>
              <w:color w:val="002060"/>
              <w:sz w:val="28"/>
              <w:szCs w:val="28"/>
            </w:rPr>
          </w:pPr>
          <w:r>
            <w:rPr>
              <w:rStyle w:val="Heading2Char"/>
              <w:b/>
              <w:bCs/>
              <w:color w:val="002060"/>
              <w:sz w:val="28"/>
              <w:szCs w:val="28"/>
            </w:rPr>
            <w:t>Table des matières</w:t>
          </w:r>
        </w:p>
        <w:p w14:paraId="65B01CD1" w14:textId="33FEEBBA" w:rsidR="00315982" w:rsidRDefault="00DB1269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521749" w:history="1">
            <w:r w:rsidR="00315982" w:rsidRPr="003B563E">
              <w:rPr>
                <w:rStyle w:val="Hyperlink"/>
                <w:noProof/>
              </w:rPr>
              <w:t>Aperçu de l’ensemble de données</w:t>
            </w:r>
            <w:r w:rsidR="00315982">
              <w:rPr>
                <w:noProof/>
                <w:webHidden/>
              </w:rPr>
              <w:tab/>
            </w:r>
            <w:r w:rsidR="00315982">
              <w:rPr>
                <w:noProof/>
                <w:webHidden/>
              </w:rPr>
              <w:fldChar w:fldCharType="begin"/>
            </w:r>
            <w:r w:rsidR="00315982">
              <w:rPr>
                <w:noProof/>
                <w:webHidden/>
              </w:rPr>
              <w:instrText xml:space="preserve"> PAGEREF _Toc221521749 \h </w:instrText>
            </w:r>
            <w:r w:rsidR="00315982">
              <w:rPr>
                <w:noProof/>
                <w:webHidden/>
              </w:rPr>
            </w:r>
            <w:r w:rsidR="00315982">
              <w:rPr>
                <w:noProof/>
                <w:webHidden/>
              </w:rPr>
              <w:fldChar w:fldCharType="separate"/>
            </w:r>
            <w:r w:rsidR="00315982">
              <w:rPr>
                <w:noProof/>
                <w:webHidden/>
              </w:rPr>
              <w:t>3</w:t>
            </w:r>
            <w:r w:rsidR="00315982">
              <w:rPr>
                <w:noProof/>
                <w:webHidden/>
              </w:rPr>
              <w:fldChar w:fldCharType="end"/>
            </w:r>
          </w:hyperlink>
        </w:p>
        <w:p w14:paraId="304E7237" w14:textId="599069C2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0" w:history="1">
            <w:r w:rsidRPr="003B563E">
              <w:rPr>
                <w:rStyle w:val="Hyperlink"/>
                <w:noProof/>
              </w:rPr>
              <w:t>Accès et utilisation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07E39" w14:textId="662810B1" w:rsidR="00315982" w:rsidRDefault="00315982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1" w:history="1">
            <w:r w:rsidRPr="003B563E">
              <w:rPr>
                <w:rStyle w:val="Hyperlink"/>
                <w:noProof/>
              </w:rPr>
              <w:t>Ajouter la couche dans QGIS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72D2A" w14:textId="2ECAD119" w:rsidR="00315982" w:rsidRDefault="00315982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2" w:history="1">
            <w:r w:rsidRPr="003B563E">
              <w:rPr>
                <w:rStyle w:val="Hyperlink"/>
                <w:noProof/>
              </w:rPr>
              <w:t>Ajouter la couche dans ArcGIS Pro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CAA02" w14:textId="5CF05DCC" w:rsidR="00315982" w:rsidRDefault="00315982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3" w:history="1">
            <w:r w:rsidRPr="003B563E">
              <w:rPr>
                <w:rStyle w:val="Hyperlink"/>
                <w:noProof/>
              </w:rPr>
              <w:t>Ajouter la couche dans ArcGIS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2CB0A" w14:textId="2B3BB2D5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4" w:history="1">
            <w:r w:rsidRPr="003B563E">
              <w:rPr>
                <w:rStyle w:val="Hyperlink"/>
                <w:noProof/>
              </w:rPr>
              <w:t>Dictionnaire de données d’attributs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4474D" w14:textId="511D6793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5" w:history="1">
            <w:r w:rsidRPr="003B563E">
              <w:rPr>
                <w:rStyle w:val="Hyperlink"/>
                <w:noProof/>
              </w:rPr>
              <w:t>Domaines et valeurs codées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03ACC" w14:textId="329AC953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6" w:history="1">
            <w:r w:rsidRPr="003B563E">
              <w:rPr>
                <w:rStyle w:val="Hyperlink"/>
                <w:noProof/>
              </w:rPr>
              <w:t>Résumé des métadonnées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C9E8B" w14:textId="6634B31D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7" w:history="1">
            <w:r w:rsidRPr="003B563E">
              <w:rPr>
                <w:rStyle w:val="Hyperlink"/>
                <w:noProof/>
              </w:rPr>
              <w:t>Suggestions de visualisation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B0CD8" w14:textId="149ED9B9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8" w:history="1">
            <w:r w:rsidRPr="003B563E">
              <w:rPr>
                <w:rStyle w:val="Hyperlink"/>
                <w:noProof/>
              </w:rPr>
              <w:t>Contact et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885D9" w14:textId="130FF780" w:rsidR="00315982" w:rsidRDefault="0031598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1521759" w:history="1">
            <w:r w:rsidRPr="003B563E">
              <w:rPr>
                <w:rStyle w:val="Hyperlink"/>
                <w:noProof/>
              </w:rPr>
              <w:t>Annexe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_Toc221521759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B7FFE" w14:textId="27E3A555" w:rsidR="00DB1269" w:rsidRDefault="00DB1269">
          <w:r>
            <w:rPr>
              <w:b/>
              <w:bCs/>
            </w:rPr>
            <w:fldChar w:fldCharType="end"/>
          </w:r>
        </w:p>
      </w:sdtContent>
    </w:sdt>
    <w:p w14:paraId="3473CDB9" w14:textId="37A76581" w:rsidR="008270C1" w:rsidRPr="0095000B" w:rsidRDefault="008270C1">
      <w:pPr>
        <w:jc w:val="center"/>
        <w:rPr>
          <w:rFonts w:ascii="Raleway" w:hAnsi="Raleway"/>
        </w:rPr>
      </w:pPr>
    </w:p>
    <w:p w14:paraId="29A34FB1" w14:textId="77777777" w:rsidR="007E3A13" w:rsidRDefault="007E3A13">
      <w:pPr>
        <w:pStyle w:val="Heading1"/>
        <w:sectPr w:rsidR="007E3A13" w:rsidSect="009D100E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09CB441A" w14:textId="77777777" w:rsidR="008270C1" w:rsidRPr="007B3C5A" w:rsidRDefault="006E3B74">
      <w:pPr>
        <w:pStyle w:val="Heading1"/>
        <w:rPr>
          <w:color w:val="002060"/>
        </w:rPr>
      </w:pPr>
      <w:bookmarkStart w:id="0" w:name="_Toc221521749"/>
      <w:r>
        <w:rPr>
          <w:color w:val="002060"/>
        </w:rPr>
        <w:lastRenderedPageBreak/>
        <w:t>Aperçu de l’ensemble de données</w:t>
      </w:r>
      <w:bookmarkEnd w:id="0"/>
    </w:p>
    <w:p w14:paraId="4437CBE8" w14:textId="603E4F65" w:rsidR="00F713D5" w:rsidRDefault="00F713D5" w:rsidP="00F713D5">
      <w:r>
        <w:rPr>
          <w:b/>
          <w:bCs/>
        </w:rPr>
        <w:t>Nom de l’ensemble de données :</w:t>
      </w:r>
      <w:r>
        <w:t xml:space="preserve"> </w:t>
      </w:r>
      <w:r w:rsidR="00C065E9" w:rsidRPr="00C065E9">
        <w:t>Indices du risqué de feu de forêt</w:t>
      </w:r>
    </w:p>
    <w:p w14:paraId="2B965687" w14:textId="77777777" w:rsidR="00F713D5" w:rsidRDefault="00F713D5" w:rsidP="00F713D5">
      <w:r>
        <w:rPr>
          <w:b/>
          <w:bCs/>
        </w:rPr>
        <w:t>Description :</w:t>
      </w:r>
      <w:r>
        <w:t xml:space="preserve"> Ensemble de données spatiales représentant les niveaux de dangers d’incendie pour diverses régions de l’Ontario, dérivé de la Méthode canadienne d’évaluation des dangers d’incendie de forêt (MCEDIF).</w:t>
      </w:r>
    </w:p>
    <w:p w14:paraId="41824B51" w14:textId="2B132785" w:rsidR="00F713D5" w:rsidRDefault="00F713D5" w:rsidP="00F713D5">
      <w:r>
        <w:rPr>
          <w:b/>
          <w:bCs/>
        </w:rPr>
        <w:t>Source :</w:t>
      </w:r>
      <w:r>
        <w:t xml:space="preserve"> Direction des services d’urgence, d’aviation et de lutte contre les feux de forêt</w:t>
      </w:r>
    </w:p>
    <w:p w14:paraId="52534C76" w14:textId="77777777" w:rsidR="00A9550E" w:rsidRDefault="00A9550E" w:rsidP="00A9550E">
      <w:r>
        <w:rPr>
          <w:b/>
          <w:bCs/>
        </w:rPr>
        <w:t>Référence spatiale :</w:t>
      </w:r>
      <w:r>
        <w:t xml:space="preserve"> WGS 1984 (EPSG:4326)</w:t>
      </w:r>
    </w:p>
    <w:p w14:paraId="3B2EB35D" w14:textId="77777777" w:rsidR="00F713D5" w:rsidRDefault="00F713D5" w:rsidP="00F713D5">
      <w:r>
        <w:rPr>
          <w:b/>
          <w:bCs/>
        </w:rPr>
        <w:t>Type de géométrie :</w:t>
      </w:r>
      <w:r>
        <w:t xml:space="preserve"> Polygone</w:t>
      </w:r>
    </w:p>
    <w:p w14:paraId="22E519B7" w14:textId="77777777" w:rsidR="00A9550E" w:rsidRDefault="00A9550E" w:rsidP="00A9550E">
      <w:r>
        <w:rPr>
          <w:b/>
          <w:bCs/>
        </w:rPr>
        <w:t>Étendue :</w:t>
      </w:r>
      <w:r>
        <w:t xml:space="preserve"> Ouest -93,753, Est -75,737, Sud 41,918, Nord 59,934</w:t>
      </w:r>
    </w:p>
    <w:p w14:paraId="6ADDEEEF" w14:textId="349D71A8" w:rsidR="00F713D5" w:rsidRDefault="00F713D5" w:rsidP="00F713D5">
      <w:r>
        <w:rPr>
          <w:b/>
          <w:bCs/>
        </w:rPr>
        <w:t>URL de service :</w:t>
      </w:r>
      <w:r>
        <w:t xml:space="preserve"> </w:t>
      </w:r>
      <w:hyperlink r:id="rId11" w:history="1">
        <w:r>
          <w:rPr>
            <w:rStyle w:val="Hyperlink"/>
          </w:rPr>
          <w:t>https://ws.lioservices.lrc.gov.on.ca/arcgis2/rest/services/LIO_OPEN_DATA/LIO_Open09/MapServer/50</w:t>
        </w:r>
      </w:hyperlink>
    </w:p>
    <w:p w14:paraId="5F2442AE" w14:textId="06788B5E" w:rsidR="00F713D5" w:rsidRDefault="00F713D5" w:rsidP="00F713D5">
      <w:r>
        <w:rPr>
          <w:b/>
          <w:bCs/>
        </w:rPr>
        <w:t>Fréquence des mises à jour :</w:t>
      </w:r>
      <w:r>
        <w:t xml:space="preserve"> Plusieurs fois par jour, pendant la saison des incendies.</w:t>
      </w:r>
    </w:p>
    <w:p w14:paraId="7F9BA2AF" w14:textId="77777777" w:rsidR="008270C1" w:rsidRPr="007B3C5A" w:rsidRDefault="006E3B74">
      <w:pPr>
        <w:pStyle w:val="Heading1"/>
        <w:rPr>
          <w:color w:val="002060"/>
        </w:rPr>
      </w:pPr>
      <w:bookmarkStart w:id="1" w:name="_Toc221521750"/>
      <w:r>
        <w:rPr>
          <w:color w:val="002060"/>
        </w:rPr>
        <w:t>Accès et utilisation</w:t>
      </w:r>
      <w:bookmarkEnd w:id="1"/>
    </w:p>
    <w:p w14:paraId="329E4DCF" w14:textId="77777777" w:rsidR="00BE0E19" w:rsidRPr="007B3C5A" w:rsidRDefault="00BE0E19" w:rsidP="00BE0E19">
      <w:pPr>
        <w:pStyle w:val="Heading2"/>
        <w:rPr>
          <w:color w:val="002060"/>
        </w:rPr>
      </w:pPr>
      <w:bookmarkStart w:id="2" w:name="_Toc221521751"/>
      <w:r>
        <w:rPr>
          <w:color w:val="002060"/>
        </w:rPr>
        <w:t>Ajouter la couche dans QGIS</w:t>
      </w:r>
      <w:bookmarkEnd w:id="2"/>
    </w:p>
    <w:p w14:paraId="7E1BD45D" w14:textId="3C8DC320" w:rsidR="00BE0E19" w:rsidRDefault="00BE0E19" w:rsidP="00BE0E19">
      <w:pPr>
        <w:pStyle w:val="ListParagraph"/>
        <w:numPr>
          <w:ilvl w:val="0"/>
          <w:numId w:val="10"/>
        </w:numPr>
        <w:ind w:left="714" w:hanging="357"/>
      </w:pPr>
      <w:r>
        <w:t>Ouvrir le gestionnaire de sources de données &gt; Couche &gt; Ajouter la couche &gt; Ajouter la couche ArcGIS REST Server</w:t>
      </w:r>
    </w:p>
    <w:p w14:paraId="0CAEEFA5" w14:textId="75D95B9B" w:rsidR="00BE0E19" w:rsidRDefault="00BE0E19" w:rsidP="00BE0E19">
      <w:pPr>
        <w:pStyle w:val="ListParagraph"/>
        <w:numPr>
          <w:ilvl w:val="0"/>
          <w:numId w:val="10"/>
        </w:numPr>
        <w:ind w:left="714" w:hanging="357"/>
      </w:pPr>
      <w:r>
        <w:t xml:space="preserve">Dans la boîte de dialogue ArcGIS REST Server : Nouveau &gt; Entrer un nom (par exemple, « Lio Open Data ») &gt; Coller l’URL de service (          </w:t>
      </w:r>
      <w:hyperlink r:id="rId12" w:history="1">
        <w:r>
          <w:rPr>
            <w:rStyle w:val="Hyperlink"/>
          </w:rPr>
          <w:t>https://ws.lioservices.lrc.gov.on.ca/arcgis2/rest/services/LIO_OPEN_DATA/LIO_Open09/MapServer</w:t>
        </w:r>
      </w:hyperlink>
      <w:r>
        <w:t xml:space="preserve"> ) </w:t>
      </w:r>
    </w:p>
    <w:p w14:paraId="2E2C4A29" w14:textId="77777777" w:rsidR="00BE0E19" w:rsidRDefault="00BE0E19" w:rsidP="00BE0E19">
      <w:pPr>
        <w:pStyle w:val="ListParagraph"/>
        <w:numPr>
          <w:ilvl w:val="0"/>
          <w:numId w:val="10"/>
        </w:numPr>
        <w:ind w:left="714" w:hanging="357"/>
      </w:pPr>
      <w:r>
        <w:t>Cliquer sur Ok pour sauvegarder.</w:t>
      </w:r>
    </w:p>
    <w:p w14:paraId="7425C9BA" w14:textId="77777777" w:rsidR="00BE0E19" w:rsidRDefault="00BE0E19" w:rsidP="00BE0E19">
      <w:pPr>
        <w:pStyle w:val="ListParagraph"/>
        <w:numPr>
          <w:ilvl w:val="0"/>
          <w:numId w:val="10"/>
        </w:numPr>
        <w:ind w:left="714" w:hanging="357"/>
      </w:pPr>
      <w:r>
        <w:t xml:space="preserve"> Sélectionner la connexion que vous venez de créer et cliquer sur Connecter.</w:t>
      </w:r>
    </w:p>
    <w:p w14:paraId="68B8E5AB" w14:textId="77777777" w:rsidR="00BE0E19" w:rsidRDefault="00BE0E19" w:rsidP="00BE0E19">
      <w:pPr>
        <w:pStyle w:val="ListParagraph"/>
        <w:numPr>
          <w:ilvl w:val="0"/>
          <w:numId w:val="10"/>
        </w:numPr>
        <w:ind w:left="714" w:hanging="357"/>
      </w:pPr>
      <w:r>
        <w:t>Vous verrez une liste des couches provenant de MapServer. Trouver et ajouter la couche 50</w:t>
      </w:r>
    </w:p>
    <w:p w14:paraId="321D8C5B" w14:textId="77777777" w:rsidR="00BE0E19" w:rsidRPr="00BE0E19" w:rsidRDefault="00BE0E19" w:rsidP="00BE0E19"/>
    <w:p w14:paraId="10BD1E92" w14:textId="77777777" w:rsidR="008270C1" w:rsidRPr="007B3C5A" w:rsidRDefault="006E3B74">
      <w:pPr>
        <w:pStyle w:val="Heading2"/>
        <w:rPr>
          <w:color w:val="002060"/>
        </w:rPr>
      </w:pPr>
      <w:bookmarkStart w:id="3" w:name="_Toc221521752"/>
      <w:r>
        <w:rPr>
          <w:color w:val="002060"/>
        </w:rPr>
        <w:t>Ajouter la couche dans ArcGIS Pro</w:t>
      </w:r>
      <w:bookmarkEnd w:id="3"/>
    </w:p>
    <w:p w14:paraId="424A786B" w14:textId="77777777" w:rsidR="008270C1" w:rsidRDefault="006E3B74">
      <w:r>
        <w:t>1. Ouvrir ArcGIS Pro &gt; Insérer &gt; Connexions &gt; Nouvelle connexion à Map Service.</w:t>
      </w:r>
    </w:p>
    <w:p w14:paraId="3DFA6F3F" w14:textId="6DC6C4EF" w:rsidR="008270C1" w:rsidRDefault="006E3B74">
      <w:r>
        <w:t>2. Coller l’URL de service : https://ws.lioservices.lrc.gov.on.ca/arcgis2/rest/services/LIO_OPEN_DATA/LIO_Open09/MapServer/5</w:t>
      </w:r>
      <w:r w:rsidR="00431920">
        <w:t>0</w:t>
      </w:r>
    </w:p>
    <w:p w14:paraId="4B8A9D93" w14:textId="77777777" w:rsidR="008270C1" w:rsidRDefault="006E3B74">
      <w:r>
        <w:t>3. Agrandir le service et ajouter la couche à votre carte.</w:t>
      </w:r>
    </w:p>
    <w:p w14:paraId="6F55E221" w14:textId="77777777" w:rsidR="008270C1" w:rsidRPr="007B3C5A" w:rsidRDefault="006E3B74">
      <w:pPr>
        <w:pStyle w:val="Heading2"/>
        <w:rPr>
          <w:color w:val="002060"/>
        </w:rPr>
      </w:pPr>
      <w:bookmarkStart w:id="4" w:name="_Toc221521753"/>
      <w:r>
        <w:rPr>
          <w:color w:val="002060"/>
        </w:rPr>
        <w:t>Ajouter la couche dans ArcGIS Online</w:t>
      </w:r>
      <w:bookmarkEnd w:id="4"/>
    </w:p>
    <w:p w14:paraId="4CD0FFD4" w14:textId="77777777" w:rsidR="008270C1" w:rsidRDefault="006E3B74">
      <w:r>
        <w:t>1. Se connecter à ArcGIS Online &gt; Map Viewer.</w:t>
      </w:r>
    </w:p>
    <w:p w14:paraId="08F33AF7" w14:textId="77777777" w:rsidR="008270C1" w:rsidRDefault="006E3B74">
      <w:r>
        <w:t>2. Ajouter &gt; Ajouter une couche à partir du Web &gt; Type : ArcGIS Server Web Service.</w:t>
      </w:r>
    </w:p>
    <w:p w14:paraId="75F6A6D3" w14:textId="63497541" w:rsidR="007B3C5A" w:rsidRDefault="006E3B74">
      <w:pPr>
        <w:sectPr w:rsidR="007B3C5A" w:rsidSect="00D37516"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>
        <w:t>3. Coller l’URL de service : https://ws.lioservices.lrc.gov.on.ca/arcgis2/rest/services/LIO_OPEN_DATA/LIO_Open09/MapServer/5</w:t>
      </w:r>
      <w:r w:rsidR="00431920">
        <w:t>0</w:t>
      </w:r>
      <w:r>
        <w:t xml:space="preserve"> et sélectionner la couche.</w:t>
      </w:r>
    </w:p>
    <w:p w14:paraId="265B57F5" w14:textId="77777777" w:rsidR="00E07FC8" w:rsidRDefault="00E07FC8"/>
    <w:p w14:paraId="6A74CA4C" w14:textId="77777777" w:rsidR="008270C1" w:rsidRPr="007B3C5A" w:rsidRDefault="006E3B74">
      <w:pPr>
        <w:pStyle w:val="Heading1"/>
        <w:rPr>
          <w:color w:val="002060"/>
        </w:rPr>
      </w:pPr>
      <w:bookmarkStart w:id="5" w:name="_Toc221521754"/>
      <w:r>
        <w:rPr>
          <w:color w:val="002060"/>
        </w:rPr>
        <w:t>Dictionnaire de données d’attributs</w:t>
      </w:r>
      <w:bookmarkEnd w:id="5"/>
    </w:p>
    <w:tbl>
      <w:tblPr>
        <w:tblStyle w:val="List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3046"/>
        <w:gridCol w:w="1134"/>
        <w:gridCol w:w="4395"/>
      </w:tblGrid>
      <w:tr w:rsidR="00362785" w14:paraId="3089E34D" w14:textId="77777777" w:rsidTr="00F14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shd w:val="clear" w:color="auto" w:fill="215868" w:themeFill="accent5" w:themeFillShade="80"/>
          </w:tcPr>
          <w:p w14:paraId="2A0D7030" w14:textId="77777777" w:rsidR="00362785" w:rsidRDefault="00362785" w:rsidP="002E6EEC">
            <w:pPr>
              <w:jc w:val="center"/>
            </w:pPr>
            <w:r>
              <w:t>Nom du champ</w:t>
            </w:r>
          </w:p>
        </w:tc>
        <w:tc>
          <w:tcPr>
            <w:tcW w:w="1440" w:type="dxa"/>
            <w:shd w:val="clear" w:color="auto" w:fill="215868" w:themeFill="accent5" w:themeFillShade="80"/>
          </w:tcPr>
          <w:p w14:paraId="6095A399" w14:textId="77777777" w:rsidR="00362785" w:rsidRDefault="00362785" w:rsidP="002E6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Alias</w:t>
            </w:r>
          </w:p>
        </w:tc>
        <w:tc>
          <w:tcPr>
            <w:tcW w:w="1440" w:type="dxa"/>
            <w:shd w:val="clear" w:color="auto" w:fill="215868" w:themeFill="accent5" w:themeFillShade="80"/>
          </w:tcPr>
          <w:p w14:paraId="67B20D54" w14:textId="77777777" w:rsidR="00362785" w:rsidRDefault="00362785" w:rsidP="002E6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3046" w:type="dxa"/>
            <w:shd w:val="clear" w:color="auto" w:fill="215868" w:themeFill="accent5" w:themeFillShade="80"/>
          </w:tcPr>
          <w:p w14:paraId="34B64D2C" w14:textId="77777777" w:rsidR="00362785" w:rsidRDefault="00362785" w:rsidP="002E6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134" w:type="dxa"/>
            <w:shd w:val="clear" w:color="auto" w:fill="215868" w:themeFill="accent5" w:themeFillShade="80"/>
          </w:tcPr>
          <w:p w14:paraId="50BB5BE9" w14:textId="77777777" w:rsidR="00362785" w:rsidRDefault="00362785" w:rsidP="002E6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Exemple</w:t>
            </w:r>
          </w:p>
        </w:tc>
        <w:tc>
          <w:tcPr>
            <w:tcW w:w="4395" w:type="dxa"/>
            <w:shd w:val="clear" w:color="auto" w:fill="215868" w:themeFill="accent5" w:themeFillShade="80"/>
          </w:tcPr>
          <w:p w14:paraId="3EC1EC0F" w14:textId="77777777" w:rsidR="00362785" w:rsidRDefault="00362785" w:rsidP="002E6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Domaines/Valeurs codées</w:t>
            </w:r>
          </w:p>
        </w:tc>
      </w:tr>
      <w:tr w:rsidR="00362785" w14:paraId="3183D319" w14:textId="77777777" w:rsidTr="00F23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E1D15F" w14:textId="77777777" w:rsidR="00362785" w:rsidRDefault="00362785" w:rsidP="002E6EEC">
            <w:pPr>
              <w:jc w:val="center"/>
            </w:pPr>
            <w:r>
              <w:t>region_id</w:t>
            </w:r>
          </w:p>
        </w:tc>
        <w:tc>
          <w:tcPr>
            <w:tcW w:w="1440" w:type="dxa"/>
          </w:tcPr>
          <w:p w14:paraId="5629FF87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Identificateur de région</w:t>
            </w:r>
          </w:p>
        </w:tc>
        <w:tc>
          <w:tcPr>
            <w:tcW w:w="1440" w:type="dxa"/>
          </w:tcPr>
          <w:p w14:paraId="243CCBF7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Chaîne</w:t>
            </w:r>
          </w:p>
        </w:tc>
        <w:tc>
          <w:tcPr>
            <w:tcW w:w="3046" w:type="dxa"/>
          </w:tcPr>
          <w:p w14:paraId="4B69881D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Code unique pour la région géographique</w:t>
            </w:r>
          </w:p>
        </w:tc>
        <w:tc>
          <w:tcPr>
            <w:tcW w:w="1134" w:type="dxa"/>
          </w:tcPr>
          <w:p w14:paraId="2A97A205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ONT01</w:t>
            </w:r>
          </w:p>
        </w:tc>
        <w:tc>
          <w:tcPr>
            <w:tcW w:w="4395" w:type="dxa"/>
          </w:tcPr>
          <w:p w14:paraId="162F595C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s.o.</w:t>
            </w:r>
          </w:p>
        </w:tc>
      </w:tr>
      <w:tr w:rsidR="00362785" w14:paraId="11812E0C" w14:textId="77777777" w:rsidTr="00F23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9463429" w14:textId="77777777" w:rsidR="00362785" w:rsidRDefault="00362785" w:rsidP="002E6EEC">
            <w:pPr>
              <w:jc w:val="center"/>
            </w:pPr>
            <w:r>
              <w:t>fire_danger</w:t>
            </w:r>
          </w:p>
        </w:tc>
        <w:tc>
          <w:tcPr>
            <w:tcW w:w="1440" w:type="dxa"/>
          </w:tcPr>
          <w:p w14:paraId="054BC6B7" w14:textId="4F0B2EEA" w:rsidR="00362785" w:rsidRDefault="003D6118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5E9">
              <w:t>Indices du risqué de feu de forêt</w:t>
            </w:r>
          </w:p>
        </w:tc>
        <w:tc>
          <w:tcPr>
            <w:tcW w:w="1440" w:type="dxa"/>
          </w:tcPr>
          <w:p w14:paraId="47130856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Entier</w:t>
            </w:r>
          </w:p>
        </w:tc>
        <w:tc>
          <w:tcPr>
            <w:tcW w:w="3046" w:type="dxa"/>
          </w:tcPr>
          <w:p w14:paraId="4033AB60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Échelle d’évaluation numérique indiquant le niveau de danger d’incendie</w:t>
            </w:r>
          </w:p>
        </w:tc>
        <w:tc>
          <w:tcPr>
            <w:tcW w:w="1134" w:type="dxa"/>
          </w:tcPr>
          <w:p w14:paraId="19425D71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95" w:type="dxa"/>
          </w:tcPr>
          <w:p w14:paraId="22076A2E" w14:textId="650291B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1=faible; 2=modéré; 3=élevé; 4=extrême; 5=pas de données (le cas échéant)</w:t>
            </w:r>
          </w:p>
        </w:tc>
      </w:tr>
      <w:tr w:rsidR="00362785" w14:paraId="1BD623F8" w14:textId="77777777" w:rsidTr="00F23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3D032D7" w14:textId="77777777" w:rsidR="00362785" w:rsidRDefault="00362785" w:rsidP="002E6EEC">
            <w:pPr>
              <w:jc w:val="center"/>
            </w:pPr>
            <w:r>
              <w:t>rating_date</w:t>
            </w:r>
          </w:p>
        </w:tc>
        <w:tc>
          <w:tcPr>
            <w:tcW w:w="1440" w:type="dxa"/>
          </w:tcPr>
          <w:p w14:paraId="053B2997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d’évaluation</w:t>
            </w:r>
          </w:p>
        </w:tc>
        <w:tc>
          <w:tcPr>
            <w:tcW w:w="1440" w:type="dxa"/>
          </w:tcPr>
          <w:p w14:paraId="49B74445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3046" w:type="dxa"/>
          </w:tcPr>
          <w:p w14:paraId="16C2F0AC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date à laquelle la classification s’applique</w:t>
            </w:r>
          </w:p>
        </w:tc>
        <w:tc>
          <w:tcPr>
            <w:tcW w:w="1134" w:type="dxa"/>
          </w:tcPr>
          <w:p w14:paraId="4F97B5A6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 janvier 2026</w:t>
            </w:r>
          </w:p>
        </w:tc>
        <w:tc>
          <w:tcPr>
            <w:tcW w:w="4395" w:type="dxa"/>
          </w:tcPr>
          <w:p w14:paraId="0A207FDE" w14:textId="77777777" w:rsidR="00362785" w:rsidRDefault="00362785" w:rsidP="002E6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s.o.</w:t>
            </w:r>
          </w:p>
        </w:tc>
      </w:tr>
      <w:tr w:rsidR="00362785" w14:paraId="7A0146A5" w14:textId="77777777" w:rsidTr="00F237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12E9D0A" w14:textId="77777777" w:rsidR="00362785" w:rsidRDefault="00362785" w:rsidP="002E6EEC">
            <w:pPr>
              <w:jc w:val="center"/>
            </w:pPr>
            <w:r>
              <w:t>geometry</w:t>
            </w:r>
          </w:p>
        </w:tc>
        <w:tc>
          <w:tcPr>
            <w:tcW w:w="1440" w:type="dxa"/>
          </w:tcPr>
          <w:p w14:paraId="744B4818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Forme</w:t>
            </w:r>
          </w:p>
        </w:tc>
        <w:tc>
          <w:tcPr>
            <w:tcW w:w="1440" w:type="dxa"/>
          </w:tcPr>
          <w:p w14:paraId="0719BB28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Géométrie</w:t>
            </w:r>
          </w:p>
        </w:tc>
        <w:tc>
          <w:tcPr>
            <w:tcW w:w="3046" w:type="dxa"/>
          </w:tcPr>
          <w:p w14:paraId="012DA4E8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Polygone délimitant la région</w:t>
            </w:r>
          </w:p>
        </w:tc>
        <w:tc>
          <w:tcPr>
            <w:tcW w:w="1134" w:type="dxa"/>
          </w:tcPr>
          <w:p w14:paraId="4F1C14AC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tcW w:w="4395" w:type="dxa"/>
          </w:tcPr>
          <w:p w14:paraId="0351F3C4" w14:textId="77777777" w:rsidR="00362785" w:rsidRDefault="00362785" w:rsidP="002E6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</w:tr>
    </w:tbl>
    <w:p w14:paraId="79F713E5" w14:textId="77777777" w:rsidR="00B46C28" w:rsidRDefault="00B46C28" w:rsidP="00624295">
      <w:pPr>
        <w:sectPr w:rsidR="00B46C28" w:rsidSect="00D37516"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14:paraId="6EE39BA2" w14:textId="77777777" w:rsidR="00624295" w:rsidRPr="00624295" w:rsidRDefault="00624295" w:rsidP="00624295"/>
    <w:p w14:paraId="302A184F" w14:textId="77777777" w:rsidR="008270C1" w:rsidRDefault="006E3B74">
      <w:pPr>
        <w:pStyle w:val="Heading1"/>
      </w:pPr>
      <w:bookmarkStart w:id="6" w:name="_Toc221521755"/>
      <w:r>
        <w:t>Domaines et valeurs codées</w:t>
      </w:r>
      <w:bookmarkEnd w:id="6"/>
    </w:p>
    <w:p w14:paraId="58894E6E" w14:textId="1ED231D8" w:rsidR="006B037E" w:rsidRDefault="006B037E" w:rsidP="006B037E">
      <w:r>
        <w:rPr>
          <w:b/>
          <w:bCs/>
        </w:rPr>
        <w:t>fire_danger :</w:t>
      </w:r>
      <w:r>
        <w:t xml:space="preserve"> 1=faible; 2=moyen; 3=élevé; 4=extrême; 5=pas de données (le cas échéant)</w:t>
      </w:r>
    </w:p>
    <w:p w14:paraId="774D302C" w14:textId="77777777" w:rsidR="008270C1" w:rsidRPr="007B3C5A" w:rsidRDefault="006E3B74">
      <w:pPr>
        <w:pStyle w:val="Heading1"/>
        <w:rPr>
          <w:color w:val="002060"/>
        </w:rPr>
      </w:pPr>
      <w:bookmarkStart w:id="7" w:name="_Toc221521756"/>
      <w:r>
        <w:rPr>
          <w:color w:val="002060"/>
        </w:rPr>
        <w:t>Résumé des métadonnées</w:t>
      </w:r>
      <w:bookmarkEnd w:id="7"/>
    </w:p>
    <w:p w14:paraId="74FF12E0" w14:textId="77777777" w:rsidR="004C203E" w:rsidRDefault="004C203E" w:rsidP="004C203E">
      <w:r>
        <w:rPr>
          <w:b/>
          <w:bCs/>
        </w:rPr>
        <w:t>Résumé :</w:t>
      </w:r>
      <w:r>
        <w:t xml:space="preserve"> Contient des classifications d’évaluation de dangers d’incendie dérivées de la MCEDIF, représentant l’évaluation actuelle du risque d’incendie dans les régions de l’Ontario.</w:t>
      </w:r>
    </w:p>
    <w:p w14:paraId="78840F23" w14:textId="77777777" w:rsidR="004C203E" w:rsidRDefault="004C203E" w:rsidP="004C203E">
      <w:r>
        <w:rPr>
          <w:b/>
          <w:bCs/>
        </w:rPr>
        <w:t>Mots-clés :</w:t>
      </w:r>
      <w:r>
        <w:t xml:space="preserve"> danger d’incendie, MCEDIF, Ontario, Feu de forêt, Risque d’incendie de forêt, service d’entités</w:t>
      </w:r>
    </w:p>
    <w:p w14:paraId="7D45A3FA" w14:textId="77777777" w:rsidR="004C203E" w:rsidRDefault="004C203E" w:rsidP="004C203E">
      <w:r>
        <w:rPr>
          <w:b/>
          <w:bCs/>
        </w:rPr>
        <w:t>Contraintes :</w:t>
      </w:r>
      <w:r>
        <w:t xml:space="preserve"> Licence du gouvernement ouvert – Ontario</w:t>
      </w:r>
    </w:p>
    <w:p w14:paraId="73B0AE2B" w14:textId="77777777" w:rsidR="004C203E" w:rsidRDefault="004C203E" w:rsidP="004C203E">
      <w:r>
        <w:t>Étendue temporelle : Saison actuelle des feux (par exemple, 2025)</w:t>
      </w:r>
    </w:p>
    <w:p w14:paraId="0D61816E" w14:textId="77777777" w:rsidR="008270C1" w:rsidRPr="007B3C5A" w:rsidRDefault="006E3B74">
      <w:pPr>
        <w:pStyle w:val="Heading1"/>
        <w:rPr>
          <w:color w:val="002060"/>
        </w:rPr>
      </w:pPr>
      <w:bookmarkStart w:id="8" w:name="_Toc221521757"/>
      <w:r>
        <w:rPr>
          <w:color w:val="002060"/>
        </w:rPr>
        <w:t>Suggestions de visualisation</w:t>
      </w:r>
      <w:bookmarkEnd w:id="8"/>
    </w:p>
    <w:p w14:paraId="3E84FAC6" w14:textId="77777777" w:rsidR="004F199C" w:rsidRDefault="00FB3269" w:rsidP="00FB3269">
      <w:r>
        <w:t>Utilisez des couleurs uniques associées aux valeurs de dangers d’incendie (1 à 5)</w:t>
      </w:r>
    </w:p>
    <w:p w14:paraId="24DEB467" w14:textId="6DC59C3B" w:rsidR="004F199C" w:rsidRDefault="004F199C" w:rsidP="00FB3269">
      <w:r>
        <w:t>1 – faible – bleu</w:t>
      </w:r>
    </w:p>
    <w:p w14:paraId="1AC1C1CC" w14:textId="66D7598C" w:rsidR="004F199C" w:rsidRDefault="004F199C" w:rsidP="00FB3269">
      <w:r>
        <w:t>2 – moyen – vert</w:t>
      </w:r>
    </w:p>
    <w:p w14:paraId="20620DA6" w14:textId="2FC78BA8" w:rsidR="004F199C" w:rsidRDefault="004F199C" w:rsidP="00FB3269">
      <w:r>
        <w:t>3 – élevé – jaune</w:t>
      </w:r>
    </w:p>
    <w:p w14:paraId="301EDFDF" w14:textId="5170E3FF" w:rsidR="006E3B74" w:rsidRDefault="006E3B74" w:rsidP="00FB3269">
      <w:r>
        <w:t>4 – extrême – rouge</w:t>
      </w:r>
    </w:p>
    <w:p w14:paraId="5548D3E2" w14:textId="15457098" w:rsidR="006E3B74" w:rsidRDefault="006E3B74" w:rsidP="00FB3269">
      <w:r>
        <w:t>5 – pas de données (le cas échéant) – pas de couleur</w:t>
      </w:r>
    </w:p>
    <w:p w14:paraId="04550F32" w14:textId="77777777" w:rsidR="008270C1" w:rsidRPr="007B3C5A" w:rsidRDefault="006E3B74">
      <w:pPr>
        <w:pStyle w:val="Heading1"/>
        <w:rPr>
          <w:color w:val="002060"/>
        </w:rPr>
      </w:pPr>
      <w:bookmarkStart w:id="9" w:name="_Toc221521758"/>
      <w:r>
        <w:rPr>
          <w:color w:val="002060"/>
        </w:rPr>
        <w:t>Contact et support</w:t>
      </w:r>
      <w:bookmarkEnd w:id="9"/>
    </w:p>
    <w:p w14:paraId="4E3495F4" w14:textId="77777777" w:rsidR="008270C1" w:rsidRDefault="006E3B74">
      <w:r>
        <w:rPr>
          <w:b/>
          <w:bCs/>
        </w:rPr>
        <w:t>Contact :</w:t>
      </w:r>
      <w:r>
        <w:t xml:space="preserve"> Spécialiste GIS des SUALFF (affes.gis@ontario.ca)</w:t>
      </w:r>
    </w:p>
    <w:p w14:paraId="52699299" w14:textId="77777777" w:rsidR="008270C1" w:rsidRDefault="006E3B74">
      <w:r>
        <w:rPr>
          <w:b/>
          <w:bCs/>
        </w:rPr>
        <w:t>CarrefourGéo Ontario :</w:t>
      </w:r>
      <w:r>
        <w:t xml:space="preserve"> https://geohub-fr.lio.gov.on.ca/?locale=fr</w:t>
      </w:r>
    </w:p>
    <w:p w14:paraId="3729D312" w14:textId="77777777" w:rsidR="008270C1" w:rsidRDefault="006E3B74">
      <w:r>
        <w:rPr>
          <w:b/>
          <w:bCs/>
        </w:rPr>
        <w:t>Licence du gouvernement ouvert de la FPO :</w:t>
      </w:r>
      <w:r>
        <w:t xml:space="preserve"> https://www.ontario.ca/fr/page/licence-du-gouvernement-ouvert-ontario</w:t>
      </w:r>
    </w:p>
    <w:p w14:paraId="5A932B0F" w14:textId="77777777" w:rsidR="008270C1" w:rsidRPr="007B3C5A" w:rsidRDefault="006E3B74">
      <w:pPr>
        <w:pStyle w:val="Heading1"/>
        <w:rPr>
          <w:color w:val="002060"/>
        </w:rPr>
      </w:pPr>
      <w:bookmarkStart w:id="10" w:name="_Toc221521759"/>
      <w:r>
        <w:rPr>
          <w:color w:val="002060"/>
        </w:rPr>
        <w:t>Annexe</w:t>
      </w:r>
      <w:bookmarkEnd w:id="10"/>
    </w:p>
    <w:p w14:paraId="5AE7D044" w14:textId="3BF0E172" w:rsidR="008270C1" w:rsidRDefault="006E3B74">
      <w:r>
        <w:rPr>
          <w:b/>
          <w:bCs/>
        </w:rPr>
        <w:t>URL de service principal :</w:t>
      </w:r>
      <w:r>
        <w:t xml:space="preserve"> </w:t>
      </w:r>
      <w:hyperlink r:id="rId13" w:history="1">
        <w:r>
          <w:rPr>
            <w:rStyle w:val="Hyperlink"/>
          </w:rPr>
          <w:t>https://ws.lioservices.lrc.gov.on.ca/arcgis2/rest/services/LIO_OPEN_DATA/LIO_Open09/MapServer/50</w:t>
        </w:r>
      </w:hyperlink>
    </w:p>
    <w:p w14:paraId="1663D1B1" w14:textId="77777777" w:rsidR="00AB30FA" w:rsidRDefault="00AB30FA"/>
    <w:p w14:paraId="789A78BA" w14:textId="77777777" w:rsidR="0047600C" w:rsidRDefault="0047600C"/>
    <w:sectPr w:rsidR="0047600C" w:rsidSect="009D100E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2FFB" w14:textId="77777777" w:rsidR="00AF5B45" w:rsidRDefault="00AF5B45">
      <w:pPr>
        <w:spacing w:after="0" w:line="240" w:lineRule="auto"/>
      </w:pPr>
      <w:r>
        <w:separator/>
      </w:r>
    </w:p>
  </w:endnote>
  <w:endnote w:type="continuationSeparator" w:id="0">
    <w:p w14:paraId="3884966F" w14:textId="77777777" w:rsidR="00AF5B45" w:rsidRDefault="00AF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aleway">
    <w:panose1 w:val="00000500000000000000"/>
    <w:charset w:val="00"/>
    <w:family w:val="modern"/>
    <w:notTrueType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7F63" w14:textId="77777777" w:rsidR="008270C1" w:rsidRDefault="006E3B74">
    <w:pPr>
      <w:pStyle w:val="Footer"/>
    </w:pPr>
    <w:r>
      <w:t>© Imprimeur du Roi pour l’Ontario | Licence du gouvernement ouvert – Ontario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AC6B" w14:textId="77777777" w:rsidR="009D100E" w:rsidRDefault="009D100E" w:rsidP="009D100E">
    <w:pPr>
      <w:pStyle w:val="Footer"/>
    </w:pPr>
    <w:r>
      <w:t>© Imprimeur du Roi pour l’Ontario | Licence du gouvernement ouvert – Ontario</w:t>
    </w:r>
  </w:p>
  <w:p w14:paraId="00B936F0" w14:textId="77777777" w:rsidR="009D100E" w:rsidRDefault="009D1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AB13" w14:textId="77777777" w:rsidR="00AF5B45" w:rsidRDefault="00AF5B45">
      <w:pPr>
        <w:spacing w:after="0" w:line="240" w:lineRule="auto"/>
      </w:pPr>
      <w:r>
        <w:separator/>
      </w:r>
    </w:p>
  </w:footnote>
  <w:footnote w:type="continuationSeparator" w:id="0">
    <w:p w14:paraId="7A3B8346" w14:textId="77777777" w:rsidR="00AF5B45" w:rsidRDefault="00AF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9743" w14:textId="1E55A188" w:rsidR="00931911" w:rsidRDefault="009D100E" w:rsidP="00931911">
    <w:pPr>
      <w:pStyle w:val="Header"/>
      <w:jc w:val="right"/>
    </w:pPr>
    <w:r>
      <w:rPr>
        <w:noProof/>
      </w:rPr>
      <w:drawing>
        <wp:inline distT="0" distB="0" distL="0" distR="0" wp14:anchorId="56229FD1" wp14:editId="095A04B9">
          <wp:extent cx="1847850" cy="739140"/>
          <wp:effectExtent l="0" t="0" r="0" b="0"/>
          <wp:docPr id="1564980798" name="Picture 15649807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80798" name="Picture 15649807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D123D8"/>
    <w:multiLevelType w:val="hybridMultilevel"/>
    <w:tmpl w:val="45761C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48480">
    <w:abstractNumId w:val="8"/>
  </w:num>
  <w:num w:numId="2" w16cid:durableId="667755932">
    <w:abstractNumId w:val="6"/>
  </w:num>
  <w:num w:numId="3" w16cid:durableId="1700546775">
    <w:abstractNumId w:val="5"/>
  </w:num>
  <w:num w:numId="4" w16cid:durableId="1697732352">
    <w:abstractNumId w:val="4"/>
  </w:num>
  <w:num w:numId="5" w16cid:durableId="1186484871">
    <w:abstractNumId w:val="7"/>
  </w:num>
  <w:num w:numId="6" w16cid:durableId="1775898570">
    <w:abstractNumId w:val="3"/>
  </w:num>
  <w:num w:numId="7" w16cid:durableId="1504126140">
    <w:abstractNumId w:val="2"/>
  </w:num>
  <w:num w:numId="8" w16cid:durableId="980310449">
    <w:abstractNumId w:val="1"/>
  </w:num>
  <w:num w:numId="9" w16cid:durableId="1742948277">
    <w:abstractNumId w:val="0"/>
  </w:num>
  <w:num w:numId="10" w16cid:durableId="2054962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FA1"/>
    <w:rsid w:val="00034616"/>
    <w:rsid w:val="0006063C"/>
    <w:rsid w:val="000E0A2E"/>
    <w:rsid w:val="000F311B"/>
    <w:rsid w:val="001044C9"/>
    <w:rsid w:val="0015074B"/>
    <w:rsid w:val="00163DAE"/>
    <w:rsid w:val="001A54B5"/>
    <w:rsid w:val="001D3324"/>
    <w:rsid w:val="0029639D"/>
    <w:rsid w:val="00296F79"/>
    <w:rsid w:val="002A706F"/>
    <w:rsid w:val="00315982"/>
    <w:rsid w:val="00326F90"/>
    <w:rsid w:val="00360FC8"/>
    <w:rsid w:val="00362785"/>
    <w:rsid w:val="00375DD7"/>
    <w:rsid w:val="003970E4"/>
    <w:rsid w:val="003D6118"/>
    <w:rsid w:val="00431920"/>
    <w:rsid w:val="0047600C"/>
    <w:rsid w:val="004A3A83"/>
    <w:rsid w:val="004C203E"/>
    <w:rsid w:val="004F199C"/>
    <w:rsid w:val="00507AAC"/>
    <w:rsid w:val="00596B3D"/>
    <w:rsid w:val="005B64A5"/>
    <w:rsid w:val="005C7872"/>
    <w:rsid w:val="0060285D"/>
    <w:rsid w:val="00624295"/>
    <w:rsid w:val="0062600A"/>
    <w:rsid w:val="006329B6"/>
    <w:rsid w:val="00634798"/>
    <w:rsid w:val="00664AAB"/>
    <w:rsid w:val="006A2A77"/>
    <w:rsid w:val="006B037E"/>
    <w:rsid w:val="006E3B74"/>
    <w:rsid w:val="007102C7"/>
    <w:rsid w:val="007B3C5A"/>
    <w:rsid w:val="007E3A13"/>
    <w:rsid w:val="007F1B23"/>
    <w:rsid w:val="008219C1"/>
    <w:rsid w:val="008270C1"/>
    <w:rsid w:val="0084513A"/>
    <w:rsid w:val="008B5608"/>
    <w:rsid w:val="008E4B62"/>
    <w:rsid w:val="008F38D8"/>
    <w:rsid w:val="0091500F"/>
    <w:rsid w:val="009272A4"/>
    <w:rsid w:val="00931911"/>
    <w:rsid w:val="00931CED"/>
    <w:rsid w:val="0095000B"/>
    <w:rsid w:val="009D100E"/>
    <w:rsid w:val="009D25B7"/>
    <w:rsid w:val="009E79E0"/>
    <w:rsid w:val="00A64958"/>
    <w:rsid w:val="00A854BA"/>
    <w:rsid w:val="00A9550E"/>
    <w:rsid w:val="00AA1D8D"/>
    <w:rsid w:val="00AB3073"/>
    <w:rsid w:val="00AB30FA"/>
    <w:rsid w:val="00AF5B45"/>
    <w:rsid w:val="00B46C28"/>
    <w:rsid w:val="00B47730"/>
    <w:rsid w:val="00B87048"/>
    <w:rsid w:val="00BE0E19"/>
    <w:rsid w:val="00BF4367"/>
    <w:rsid w:val="00C065E9"/>
    <w:rsid w:val="00C901A9"/>
    <w:rsid w:val="00CA3378"/>
    <w:rsid w:val="00CB0664"/>
    <w:rsid w:val="00CC3E51"/>
    <w:rsid w:val="00CE236F"/>
    <w:rsid w:val="00D37516"/>
    <w:rsid w:val="00D932EA"/>
    <w:rsid w:val="00DB1269"/>
    <w:rsid w:val="00DD3DCA"/>
    <w:rsid w:val="00E07FC8"/>
    <w:rsid w:val="00E44F69"/>
    <w:rsid w:val="00F14682"/>
    <w:rsid w:val="00F2378C"/>
    <w:rsid w:val="00F43C96"/>
    <w:rsid w:val="00F713D5"/>
    <w:rsid w:val="00FB3269"/>
    <w:rsid w:val="00FC693F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7D575"/>
  <w14:defaultImageDpi w14:val="300"/>
  <w15:docId w15:val="{FC1178C5-34DF-47F2-8D4F-010FF09F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B560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B560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B56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8D8"/>
    <w:rPr>
      <w:color w:val="605E5C"/>
      <w:shd w:val="clear" w:color="auto" w:fill="E1DFDD"/>
    </w:rPr>
  </w:style>
  <w:style w:type="table" w:styleId="ListTable3-Accent3">
    <w:name w:val="List Table 3 Accent 3"/>
    <w:basedOn w:val="TableNormal"/>
    <w:uiPriority w:val="48"/>
    <w:rsid w:val="00B87048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A54B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6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s.lioservices.lrc.gov.on.ca/arcgis2/rest/services/LIO_OPEN_DATA/LIO_Open09/MapServer/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.lioservices.lrc.gov.on.ca/arcgis2/rest/services/LIO_OPEN_DATA/LIO_Open09/MapSer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.lioservices.lrc.gov.on.ca/arcgis2/rest/services/LIO_OPEN_DATA/LIO_Open09/MapServer/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AllLanguages.com - Linguistic Services</cp:keywords>
  <dc:description>Visit Https://My.AllLangauges.com to place your next translation, transcription and/or copy editing request.</dc:description>
  <cp:lastModifiedBy>Dunkley, Mike (He/Him) (MNR)</cp:lastModifiedBy>
  <cp:revision>40</cp:revision>
  <dcterms:created xsi:type="dcterms:W3CDTF">2026-01-09T19:57:00Z</dcterms:created>
  <dcterms:modified xsi:type="dcterms:W3CDTF">2026-02-09T15:13:00Z</dcterms:modified>
  <cp:category/>
</cp:coreProperties>
</file>